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5495"/>
        <w:gridCol w:w="3827"/>
        <w:gridCol w:w="4536"/>
      </w:tblGrid>
      <w:tr w:rsidR="00523D82" w:rsidRPr="00C5689C" w14:paraId="66A102B0" w14:textId="77777777" w:rsidTr="00D0061E">
        <w:tc>
          <w:tcPr>
            <w:tcW w:w="5495" w:type="dxa"/>
            <w:hideMark/>
          </w:tcPr>
          <w:p w14:paraId="574BAF01" w14:textId="77777777" w:rsidR="007E1D85" w:rsidRPr="00522276" w:rsidRDefault="007E1D85" w:rsidP="00D0061E">
            <w:pPr>
              <w:widowControl w:val="0"/>
              <w:spacing w:after="0" w:line="240" w:lineRule="auto"/>
              <w:ind w:hanging="142"/>
              <w:rPr>
                <w:rFonts w:ascii="Times New Roman" w:eastAsia="Batang" w:hAnsi="Times New Roman"/>
                <w:snapToGrid w:val="0"/>
                <w:sz w:val="24"/>
                <w:szCs w:val="24"/>
                <w:lang w:val="en-US" w:eastAsia="ru-RU"/>
              </w:rPr>
            </w:pPr>
          </w:p>
        </w:tc>
        <w:tc>
          <w:tcPr>
            <w:tcW w:w="3827" w:type="dxa"/>
            <w:hideMark/>
          </w:tcPr>
          <w:p w14:paraId="0D8590BC" w14:textId="77777777" w:rsidR="00523D82" w:rsidRPr="00C5689C" w:rsidRDefault="00523D82" w:rsidP="00D0061E">
            <w:pPr>
              <w:widowControl w:val="0"/>
              <w:spacing w:after="0" w:line="240" w:lineRule="auto"/>
              <w:rPr>
                <w:rFonts w:ascii="Times New Roman" w:eastAsia="Times New Roman" w:hAnsi="Times New Roman"/>
                <w:b/>
                <w:snapToGrid w:val="0"/>
                <w:sz w:val="24"/>
                <w:szCs w:val="24"/>
                <w:lang w:eastAsia="ru-RU"/>
              </w:rPr>
            </w:pPr>
            <w:r w:rsidRPr="00C5689C">
              <w:rPr>
                <w:rFonts w:ascii="Times New Roman" w:eastAsia="Times New Roman" w:hAnsi="Times New Roman"/>
                <w:b/>
                <w:snapToGrid w:val="0"/>
                <w:sz w:val="24"/>
                <w:szCs w:val="24"/>
                <w:lang w:eastAsia="ru-RU"/>
              </w:rPr>
              <w:t>УТВЕРЖДЕНА</w:t>
            </w:r>
          </w:p>
          <w:p w14:paraId="580E27D4" w14:textId="77777777" w:rsidR="00653617" w:rsidRPr="00C5689C" w:rsidRDefault="00523D82" w:rsidP="00D0061E">
            <w:pPr>
              <w:autoSpaceDE w:val="0"/>
              <w:autoSpaceDN w:val="0"/>
              <w:spacing w:after="0" w:line="240" w:lineRule="auto"/>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t xml:space="preserve">Приказом </w:t>
            </w:r>
            <w:r w:rsidR="004C462F" w:rsidRPr="00C5689C">
              <w:rPr>
                <w:rFonts w:ascii="Times New Roman" w:eastAsia="Times New Roman" w:hAnsi="Times New Roman"/>
                <w:sz w:val="24"/>
                <w:szCs w:val="24"/>
                <w:lang w:eastAsia="ru-RU"/>
              </w:rPr>
              <w:t>П</w:t>
            </w:r>
            <w:r w:rsidRPr="00C5689C">
              <w:rPr>
                <w:rFonts w:ascii="Times New Roman" w:eastAsia="Times New Roman" w:hAnsi="Times New Roman"/>
                <w:sz w:val="24"/>
                <w:szCs w:val="24"/>
                <w:lang w:eastAsia="ru-RU"/>
              </w:rPr>
              <w:t xml:space="preserve">редседателя </w:t>
            </w:r>
          </w:p>
          <w:p w14:paraId="321ADE50" w14:textId="77777777" w:rsidR="00523D82" w:rsidRPr="00C5689C" w:rsidRDefault="00264A6E" w:rsidP="00D0061E">
            <w:pPr>
              <w:autoSpaceDE w:val="0"/>
              <w:autoSpaceDN w:val="0"/>
              <w:spacing w:after="0" w:line="240" w:lineRule="auto"/>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t>РГУ «</w:t>
            </w:r>
            <w:r w:rsidR="00523D82" w:rsidRPr="00C5689C">
              <w:rPr>
                <w:rFonts w:ascii="Times New Roman" w:eastAsia="Times New Roman" w:hAnsi="Times New Roman"/>
                <w:sz w:val="24"/>
                <w:szCs w:val="24"/>
                <w:lang w:eastAsia="ru-RU"/>
              </w:rPr>
              <w:t xml:space="preserve">Комитет </w:t>
            </w:r>
            <w:r w:rsidR="00944B87" w:rsidRPr="00C5689C">
              <w:rPr>
                <w:rFonts w:ascii="Times New Roman" w:eastAsia="Times New Roman" w:hAnsi="Times New Roman"/>
                <w:sz w:val="24"/>
                <w:szCs w:val="24"/>
                <w:lang w:eastAsia="ru-RU"/>
              </w:rPr>
              <w:t>медицинского и фармацевтического контроля</w:t>
            </w:r>
          </w:p>
          <w:p w14:paraId="4BCF64ED" w14:textId="77777777" w:rsidR="00523D82" w:rsidRPr="00C5689C" w:rsidRDefault="00523D82" w:rsidP="00D0061E">
            <w:pPr>
              <w:keepNext/>
              <w:autoSpaceDE w:val="0"/>
              <w:autoSpaceDN w:val="0"/>
              <w:spacing w:after="0" w:line="240" w:lineRule="auto"/>
              <w:outlineLvl w:val="2"/>
              <w:rPr>
                <w:rFonts w:ascii="Times New Roman" w:eastAsia="Times New Roman" w:hAnsi="Times New Roman"/>
                <w:bCs/>
                <w:sz w:val="24"/>
                <w:szCs w:val="24"/>
                <w:lang w:val="uk-UA" w:eastAsia="ru-RU"/>
              </w:rPr>
            </w:pPr>
            <w:r w:rsidRPr="00C5689C">
              <w:rPr>
                <w:rFonts w:ascii="Times New Roman" w:eastAsia="Times New Roman" w:hAnsi="Times New Roman"/>
                <w:bCs/>
                <w:sz w:val="24"/>
                <w:szCs w:val="24"/>
                <w:lang w:eastAsia="ru-RU"/>
              </w:rPr>
              <w:t>Министерства здравоохранения</w:t>
            </w:r>
            <w:r w:rsidRPr="00C5689C">
              <w:rPr>
                <w:rFonts w:ascii="Times New Roman" w:eastAsia="Times New Roman" w:hAnsi="Times New Roman"/>
                <w:bCs/>
                <w:sz w:val="24"/>
                <w:szCs w:val="24"/>
                <w:lang w:val="uk-UA" w:eastAsia="ru-RU"/>
              </w:rPr>
              <w:t xml:space="preserve"> </w:t>
            </w:r>
          </w:p>
          <w:p w14:paraId="6E5FA4F9" w14:textId="77777777" w:rsidR="00523D82" w:rsidRPr="00C5689C" w:rsidRDefault="00523D82" w:rsidP="00D0061E">
            <w:pPr>
              <w:keepNext/>
              <w:autoSpaceDE w:val="0"/>
              <w:autoSpaceDN w:val="0"/>
              <w:spacing w:after="0" w:line="240" w:lineRule="auto"/>
              <w:outlineLvl w:val="3"/>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Республики Казахстан</w:t>
            </w:r>
            <w:r w:rsidR="00D0061E" w:rsidRPr="00C5689C">
              <w:rPr>
                <w:rFonts w:ascii="Times New Roman" w:eastAsia="Times New Roman" w:hAnsi="Times New Roman"/>
                <w:bCs/>
                <w:sz w:val="24"/>
                <w:szCs w:val="24"/>
                <w:lang w:eastAsia="ru-RU"/>
              </w:rPr>
              <w:t>»</w:t>
            </w:r>
          </w:p>
          <w:p w14:paraId="1C102DCD" w14:textId="77777777" w:rsidR="00806420" w:rsidRPr="00806420" w:rsidRDefault="00806420" w:rsidP="00806420">
            <w:pPr>
              <w:autoSpaceDE w:val="0"/>
              <w:autoSpaceDN w:val="0"/>
              <w:spacing w:after="0" w:line="240" w:lineRule="auto"/>
              <w:rPr>
                <w:rFonts w:ascii="Times New Roman" w:eastAsia="Times New Roman" w:hAnsi="Times New Roman"/>
                <w:sz w:val="24"/>
                <w:szCs w:val="24"/>
                <w:lang w:eastAsia="ru-RU"/>
              </w:rPr>
            </w:pPr>
            <w:r w:rsidRPr="00806420">
              <w:rPr>
                <w:rFonts w:ascii="Times New Roman" w:eastAsia="Times New Roman" w:hAnsi="Times New Roman"/>
                <w:sz w:val="24"/>
                <w:szCs w:val="24"/>
                <w:lang w:eastAsia="ru-RU"/>
              </w:rPr>
              <w:t>от «</w:t>
            </w:r>
            <w:proofErr w:type="gramStart"/>
            <w:r w:rsidRPr="00806420">
              <w:rPr>
                <w:rFonts w:ascii="Times New Roman" w:eastAsia="Times New Roman" w:hAnsi="Times New Roman"/>
                <w:sz w:val="24"/>
                <w:szCs w:val="24"/>
                <w:lang w:eastAsia="ru-RU"/>
              </w:rPr>
              <w:t xml:space="preserve">08»   </w:t>
            </w:r>
            <w:proofErr w:type="gramEnd"/>
            <w:r w:rsidRPr="00806420">
              <w:rPr>
                <w:rFonts w:ascii="Times New Roman" w:eastAsia="Times New Roman" w:hAnsi="Times New Roman"/>
                <w:sz w:val="24"/>
                <w:szCs w:val="24"/>
                <w:lang w:eastAsia="ru-RU"/>
              </w:rPr>
              <w:t>07   2025 г.</w:t>
            </w:r>
          </w:p>
          <w:p w14:paraId="33B9C46D" w14:textId="77777777" w:rsidR="00806420" w:rsidRPr="00806420" w:rsidRDefault="00806420" w:rsidP="00806420">
            <w:pPr>
              <w:autoSpaceDE w:val="0"/>
              <w:autoSpaceDN w:val="0"/>
              <w:spacing w:after="0" w:line="240" w:lineRule="auto"/>
              <w:rPr>
                <w:rFonts w:ascii="Times New Roman" w:eastAsia="Times New Roman" w:hAnsi="Times New Roman"/>
                <w:sz w:val="24"/>
                <w:szCs w:val="24"/>
                <w:lang w:eastAsia="ru-RU"/>
              </w:rPr>
            </w:pPr>
            <w:r w:rsidRPr="00806420">
              <w:rPr>
                <w:rFonts w:ascii="Times New Roman" w:eastAsia="Times New Roman" w:hAnsi="Times New Roman"/>
                <w:sz w:val="24"/>
                <w:szCs w:val="24"/>
                <w:lang w:eastAsia="ru-RU"/>
              </w:rPr>
              <w:t xml:space="preserve">№N087242 (для </w:t>
            </w:r>
            <w:proofErr w:type="spellStart"/>
            <w:r w:rsidRPr="00806420">
              <w:rPr>
                <w:rFonts w:ascii="Times New Roman" w:eastAsia="Times New Roman" w:hAnsi="Times New Roman"/>
                <w:sz w:val="24"/>
                <w:szCs w:val="24"/>
                <w:lang w:eastAsia="ru-RU"/>
              </w:rPr>
              <w:t>Метапреднилон</w:t>
            </w:r>
            <w:proofErr w:type="spellEnd"/>
            <w:r w:rsidRPr="00806420">
              <w:rPr>
                <w:rFonts w:ascii="Times New Roman" w:eastAsia="Times New Roman" w:hAnsi="Times New Roman"/>
                <w:sz w:val="24"/>
                <w:szCs w:val="24"/>
                <w:lang w:eastAsia="ru-RU"/>
              </w:rPr>
              <w:t xml:space="preserve">     4 мг)</w:t>
            </w:r>
          </w:p>
          <w:p w14:paraId="78B150DA" w14:textId="77777777" w:rsidR="00806420" w:rsidRPr="00806420" w:rsidRDefault="00806420" w:rsidP="00806420">
            <w:pPr>
              <w:autoSpaceDE w:val="0"/>
              <w:autoSpaceDN w:val="0"/>
              <w:spacing w:after="0" w:line="240" w:lineRule="auto"/>
              <w:rPr>
                <w:rFonts w:ascii="Times New Roman" w:eastAsia="Times New Roman" w:hAnsi="Times New Roman"/>
                <w:sz w:val="24"/>
                <w:szCs w:val="24"/>
                <w:lang w:eastAsia="ru-RU"/>
              </w:rPr>
            </w:pPr>
            <w:r w:rsidRPr="00806420">
              <w:rPr>
                <w:rFonts w:ascii="Times New Roman" w:eastAsia="Times New Roman" w:hAnsi="Times New Roman"/>
                <w:sz w:val="24"/>
                <w:szCs w:val="24"/>
                <w:lang w:eastAsia="ru-RU"/>
              </w:rPr>
              <w:t xml:space="preserve">№N087276 (для </w:t>
            </w:r>
            <w:proofErr w:type="spellStart"/>
            <w:r w:rsidRPr="00806420">
              <w:rPr>
                <w:rFonts w:ascii="Times New Roman" w:eastAsia="Times New Roman" w:hAnsi="Times New Roman"/>
                <w:sz w:val="24"/>
                <w:szCs w:val="24"/>
                <w:lang w:eastAsia="ru-RU"/>
              </w:rPr>
              <w:t>Метапреднилон</w:t>
            </w:r>
            <w:proofErr w:type="spellEnd"/>
            <w:r w:rsidRPr="00806420">
              <w:rPr>
                <w:rFonts w:ascii="Times New Roman" w:eastAsia="Times New Roman" w:hAnsi="Times New Roman"/>
                <w:sz w:val="24"/>
                <w:szCs w:val="24"/>
                <w:lang w:eastAsia="ru-RU"/>
              </w:rPr>
              <w:t xml:space="preserve">     8 мг)</w:t>
            </w:r>
          </w:p>
          <w:p w14:paraId="11CFE34E" w14:textId="4577B16F" w:rsidR="00523D82" w:rsidRPr="00C5689C" w:rsidRDefault="00806420" w:rsidP="00806420">
            <w:pPr>
              <w:widowControl w:val="0"/>
              <w:spacing w:after="0" w:line="240" w:lineRule="auto"/>
              <w:rPr>
                <w:rFonts w:ascii="Times New Roman" w:eastAsia="Batang" w:hAnsi="Times New Roman"/>
                <w:snapToGrid w:val="0"/>
                <w:sz w:val="24"/>
                <w:szCs w:val="24"/>
                <w:lang w:eastAsia="ru-RU"/>
              </w:rPr>
            </w:pPr>
            <w:r w:rsidRPr="00806420">
              <w:rPr>
                <w:rFonts w:ascii="Times New Roman" w:eastAsia="Times New Roman" w:hAnsi="Times New Roman"/>
                <w:sz w:val="24"/>
                <w:szCs w:val="24"/>
                <w:lang w:eastAsia="ru-RU"/>
              </w:rPr>
              <w:t xml:space="preserve">№N087239 (для </w:t>
            </w:r>
            <w:proofErr w:type="spellStart"/>
            <w:r w:rsidRPr="00806420">
              <w:rPr>
                <w:rFonts w:ascii="Times New Roman" w:eastAsia="Times New Roman" w:hAnsi="Times New Roman"/>
                <w:sz w:val="24"/>
                <w:szCs w:val="24"/>
                <w:lang w:eastAsia="ru-RU"/>
              </w:rPr>
              <w:t>Метапреднилон</w:t>
            </w:r>
            <w:proofErr w:type="spellEnd"/>
            <w:r w:rsidRPr="00806420">
              <w:rPr>
                <w:rFonts w:ascii="Times New Roman" w:eastAsia="Times New Roman" w:hAnsi="Times New Roman"/>
                <w:sz w:val="24"/>
                <w:szCs w:val="24"/>
                <w:lang w:eastAsia="ru-RU"/>
              </w:rPr>
              <w:t xml:space="preserve">     16 мг)</w:t>
            </w:r>
          </w:p>
        </w:tc>
        <w:tc>
          <w:tcPr>
            <w:tcW w:w="4536" w:type="dxa"/>
          </w:tcPr>
          <w:p w14:paraId="6F4FE214" w14:textId="77777777" w:rsidR="00523D82" w:rsidRPr="00C5689C" w:rsidRDefault="00D46B0B" w:rsidP="00D0061E">
            <w:pPr>
              <w:widowControl w:val="0"/>
              <w:spacing w:after="0" w:line="240" w:lineRule="auto"/>
              <w:jc w:val="center"/>
              <w:rPr>
                <w:rFonts w:ascii="Times New Roman" w:eastAsia="Times New Roman" w:hAnsi="Times New Roman"/>
                <w:b/>
                <w:snapToGrid w:val="0"/>
                <w:sz w:val="24"/>
                <w:szCs w:val="24"/>
                <w:lang w:eastAsia="ru-RU"/>
              </w:rPr>
            </w:pPr>
            <w:r w:rsidRPr="00C5689C">
              <w:rPr>
                <w:rFonts w:ascii="Times New Roman" w:eastAsia="Times New Roman" w:hAnsi="Times New Roman"/>
                <w:b/>
                <w:snapToGrid w:val="0"/>
                <w:sz w:val="24"/>
                <w:szCs w:val="24"/>
                <w:lang w:eastAsia="ru-RU"/>
              </w:rPr>
              <w:t xml:space="preserve"> </w:t>
            </w:r>
          </w:p>
        </w:tc>
      </w:tr>
      <w:tr w:rsidR="00523D82" w:rsidRPr="00C5689C" w14:paraId="0A65F1B3" w14:textId="77777777" w:rsidTr="00D0061E">
        <w:tc>
          <w:tcPr>
            <w:tcW w:w="5495" w:type="dxa"/>
          </w:tcPr>
          <w:p w14:paraId="49F109A8" w14:textId="77777777" w:rsidR="00523D82" w:rsidRPr="00C5689C" w:rsidRDefault="00523D82" w:rsidP="00D0061E">
            <w:pPr>
              <w:widowControl w:val="0"/>
              <w:spacing w:after="0" w:line="240" w:lineRule="auto"/>
              <w:rPr>
                <w:rFonts w:ascii="Times New Roman" w:eastAsia="Batang" w:hAnsi="Times New Roman"/>
                <w:sz w:val="24"/>
                <w:szCs w:val="24"/>
                <w:lang w:eastAsia="ru-RU"/>
              </w:rPr>
            </w:pPr>
          </w:p>
        </w:tc>
        <w:tc>
          <w:tcPr>
            <w:tcW w:w="3827" w:type="dxa"/>
          </w:tcPr>
          <w:p w14:paraId="3F0C4534" w14:textId="77777777" w:rsidR="00523D82" w:rsidRPr="00C5689C" w:rsidRDefault="00523D82" w:rsidP="00D0061E">
            <w:pPr>
              <w:autoSpaceDE w:val="0"/>
              <w:autoSpaceDN w:val="0"/>
              <w:spacing w:after="0" w:line="240" w:lineRule="auto"/>
              <w:rPr>
                <w:rFonts w:ascii="Times New Roman" w:eastAsia="Batang" w:hAnsi="Times New Roman"/>
                <w:sz w:val="24"/>
                <w:szCs w:val="24"/>
                <w:lang w:eastAsia="ru-RU"/>
              </w:rPr>
            </w:pPr>
          </w:p>
        </w:tc>
        <w:tc>
          <w:tcPr>
            <w:tcW w:w="4536" w:type="dxa"/>
          </w:tcPr>
          <w:p w14:paraId="54C7A731" w14:textId="77777777" w:rsidR="00523D82" w:rsidRPr="00C5689C" w:rsidRDefault="00523D82" w:rsidP="00D0061E">
            <w:pPr>
              <w:autoSpaceDE w:val="0"/>
              <w:autoSpaceDN w:val="0"/>
              <w:spacing w:after="0" w:line="240" w:lineRule="auto"/>
              <w:jc w:val="center"/>
              <w:rPr>
                <w:rFonts w:ascii="Times New Roman" w:eastAsia="Batang" w:hAnsi="Times New Roman"/>
                <w:sz w:val="24"/>
                <w:szCs w:val="24"/>
                <w:lang w:eastAsia="ru-RU"/>
              </w:rPr>
            </w:pPr>
          </w:p>
        </w:tc>
      </w:tr>
    </w:tbl>
    <w:p w14:paraId="03F60CEA" w14:textId="77777777" w:rsidR="00D76048" w:rsidRPr="00C5689C" w:rsidRDefault="00506C9D" w:rsidP="00D0061E">
      <w:pPr>
        <w:autoSpaceDE w:val="0"/>
        <w:autoSpaceDN w:val="0"/>
        <w:spacing w:after="0" w:line="240" w:lineRule="auto"/>
        <w:jc w:val="center"/>
        <w:rPr>
          <w:rFonts w:ascii="Times New Roman" w:eastAsia="Times New Roman" w:hAnsi="Times New Roman"/>
          <w:b/>
          <w:sz w:val="24"/>
          <w:szCs w:val="24"/>
          <w:lang w:eastAsia="ru-RU"/>
        </w:rPr>
      </w:pPr>
      <w:r w:rsidRPr="00C5689C">
        <w:rPr>
          <w:rFonts w:ascii="Times New Roman" w:eastAsia="Times New Roman" w:hAnsi="Times New Roman"/>
          <w:b/>
          <w:sz w:val="24"/>
          <w:szCs w:val="24"/>
          <w:lang w:eastAsia="ru-RU"/>
        </w:rPr>
        <w:t>ОБЩАЯ ХАРАКТЕРИСТИКА ЛЕКАРСТВЕННОГО ПРЕПАРАТА</w:t>
      </w:r>
    </w:p>
    <w:p w14:paraId="115A18EB" w14:textId="77777777" w:rsidR="00372082" w:rsidRPr="00C5689C" w:rsidRDefault="00372082" w:rsidP="00D0061E">
      <w:pPr>
        <w:autoSpaceDE w:val="0"/>
        <w:autoSpaceDN w:val="0"/>
        <w:spacing w:after="0" w:line="240" w:lineRule="auto"/>
        <w:jc w:val="both"/>
        <w:rPr>
          <w:rFonts w:ascii="Times New Roman" w:eastAsia="Times New Roman" w:hAnsi="Times New Roman"/>
          <w:b/>
          <w:sz w:val="24"/>
          <w:szCs w:val="24"/>
          <w:lang w:eastAsia="ru-RU"/>
        </w:rPr>
      </w:pPr>
    </w:p>
    <w:p w14:paraId="487AB3C8" w14:textId="77777777" w:rsidR="00280121" w:rsidRPr="00C5689C" w:rsidRDefault="00DB406A" w:rsidP="00D0061E">
      <w:pPr>
        <w:autoSpaceDE w:val="0"/>
        <w:autoSpaceDN w:val="0"/>
        <w:spacing w:after="0" w:line="240" w:lineRule="auto"/>
        <w:jc w:val="both"/>
        <w:rPr>
          <w:rFonts w:ascii="Times New Roman" w:eastAsia="Times New Roman" w:hAnsi="Times New Roman"/>
          <w:b/>
          <w:sz w:val="24"/>
          <w:szCs w:val="24"/>
          <w:lang w:eastAsia="ru-RU"/>
        </w:rPr>
      </w:pPr>
      <w:r w:rsidRPr="00C5689C">
        <w:rPr>
          <w:rFonts w:ascii="Times New Roman" w:eastAsia="Times New Roman" w:hAnsi="Times New Roman"/>
          <w:b/>
          <w:sz w:val="24"/>
          <w:szCs w:val="24"/>
          <w:lang w:eastAsia="ru-RU"/>
        </w:rPr>
        <w:t xml:space="preserve">1. </w:t>
      </w:r>
      <w:r w:rsidR="00280121" w:rsidRPr="00C5689C">
        <w:rPr>
          <w:rFonts w:ascii="Times New Roman" w:eastAsia="Times New Roman" w:hAnsi="Times New Roman"/>
          <w:b/>
          <w:sz w:val="24"/>
          <w:szCs w:val="24"/>
          <w:lang w:eastAsia="ru-RU"/>
        </w:rPr>
        <w:t>НАИМЕНОВАНИЕ ЛЕКАРСТВЕННОГО ПРЕПАРАТА</w:t>
      </w:r>
    </w:p>
    <w:p w14:paraId="264FD347" w14:textId="77777777" w:rsidR="009561FD" w:rsidRPr="00B66149" w:rsidRDefault="00C60ACA" w:rsidP="00D0061E">
      <w:pPr>
        <w:autoSpaceDE w:val="0"/>
        <w:autoSpaceDN w:val="0"/>
        <w:spacing w:after="0" w:line="240" w:lineRule="auto"/>
        <w:jc w:val="both"/>
        <w:rPr>
          <w:rFonts w:ascii="Times New Roman" w:eastAsia="Times New Roman" w:hAnsi="Times New Roman"/>
          <w:sz w:val="24"/>
          <w:szCs w:val="24"/>
          <w:lang w:eastAsia="ru-RU"/>
        </w:rPr>
      </w:pPr>
      <w:proofErr w:type="spellStart"/>
      <w:r w:rsidRPr="00C5689C">
        <w:rPr>
          <w:rFonts w:ascii="Times New Roman" w:eastAsia="Times New Roman" w:hAnsi="Times New Roman"/>
          <w:sz w:val="24"/>
          <w:szCs w:val="24"/>
          <w:lang w:eastAsia="ru-RU"/>
        </w:rPr>
        <w:t>Метапреднилон</w:t>
      </w:r>
      <w:proofErr w:type="spellEnd"/>
      <w:r w:rsidR="009561FD" w:rsidRPr="00C5689C">
        <w:rPr>
          <w:rFonts w:ascii="Times New Roman" w:eastAsia="Times New Roman" w:hAnsi="Times New Roman"/>
          <w:sz w:val="24"/>
          <w:szCs w:val="24"/>
          <w:lang w:eastAsia="ru-RU"/>
        </w:rPr>
        <w:t xml:space="preserve">, </w:t>
      </w:r>
      <w:r w:rsidRPr="00C5689C">
        <w:rPr>
          <w:rFonts w:ascii="Times New Roman" w:eastAsia="Times New Roman" w:hAnsi="Times New Roman"/>
          <w:sz w:val="24"/>
          <w:szCs w:val="24"/>
          <w:lang w:eastAsia="ru-RU"/>
        </w:rPr>
        <w:t>4 мг, 8 мг, 16 мг</w:t>
      </w:r>
      <w:r w:rsidR="002726A1" w:rsidRPr="00C5689C">
        <w:rPr>
          <w:rFonts w:ascii="Times New Roman" w:eastAsia="Times New Roman" w:hAnsi="Times New Roman"/>
          <w:sz w:val="24"/>
          <w:szCs w:val="24"/>
          <w:lang w:eastAsia="ru-RU"/>
        </w:rPr>
        <w:t xml:space="preserve">, </w:t>
      </w:r>
      <w:r w:rsidR="009561FD" w:rsidRPr="00C5689C">
        <w:rPr>
          <w:rFonts w:ascii="Times New Roman" w:eastAsia="Times New Roman" w:hAnsi="Times New Roman"/>
          <w:sz w:val="24"/>
          <w:szCs w:val="24"/>
          <w:lang w:eastAsia="ru-RU"/>
        </w:rPr>
        <w:t>таблетки</w:t>
      </w:r>
    </w:p>
    <w:p w14:paraId="5F69198A" w14:textId="77777777" w:rsidR="00B01011" w:rsidRPr="00C5689C" w:rsidRDefault="00B01011" w:rsidP="00D0061E">
      <w:pPr>
        <w:autoSpaceDE w:val="0"/>
        <w:autoSpaceDN w:val="0"/>
        <w:spacing w:after="0" w:line="240" w:lineRule="auto"/>
        <w:jc w:val="both"/>
        <w:rPr>
          <w:rFonts w:ascii="Times New Roman" w:eastAsia="Times New Roman" w:hAnsi="Times New Roman"/>
          <w:sz w:val="24"/>
          <w:szCs w:val="24"/>
          <w:lang w:eastAsia="ru-RU"/>
        </w:rPr>
      </w:pPr>
    </w:p>
    <w:p w14:paraId="5E05BFAA" w14:textId="77777777" w:rsidR="003C07E3" w:rsidRPr="00C5689C" w:rsidRDefault="003C07E3" w:rsidP="00D0061E">
      <w:pPr>
        <w:spacing w:after="0" w:line="240" w:lineRule="auto"/>
        <w:jc w:val="both"/>
        <w:rPr>
          <w:rFonts w:ascii="Times New Roman" w:hAnsi="Times New Roman"/>
          <w:sz w:val="24"/>
          <w:szCs w:val="24"/>
        </w:rPr>
      </w:pPr>
      <w:bookmarkStart w:id="0" w:name="2175220285"/>
      <w:bookmarkStart w:id="1" w:name="OCRUncertain022"/>
      <w:r w:rsidRPr="00C5689C">
        <w:rPr>
          <w:rFonts w:ascii="Times New Roman" w:eastAsia="Times New Roman" w:hAnsi="Times New Roman"/>
          <w:b/>
          <w:sz w:val="24"/>
          <w:szCs w:val="24"/>
          <w:lang w:eastAsia="ru-RU"/>
        </w:rPr>
        <w:t xml:space="preserve">2. </w:t>
      </w:r>
      <w:r w:rsidR="00280121" w:rsidRPr="00C5689C">
        <w:rPr>
          <w:rFonts w:ascii="Times New Roman" w:eastAsia="Times New Roman" w:hAnsi="Times New Roman"/>
          <w:b/>
          <w:sz w:val="24"/>
          <w:szCs w:val="24"/>
          <w:lang w:eastAsia="ru-RU"/>
        </w:rPr>
        <w:t>КАЧЕСТВЕННЫЙ И КОЛИЧЕСТВЕННЫЙ СОСТАВ</w:t>
      </w:r>
    </w:p>
    <w:bookmarkEnd w:id="0"/>
    <w:p w14:paraId="1D96B241" w14:textId="77777777" w:rsidR="001872CE" w:rsidRPr="00C5689C" w:rsidRDefault="001872CE" w:rsidP="00D0061E">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C5689C">
        <w:rPr>
          <w:rFonts w:ascii="Times New Roman" w:eastAsia="TimesNewRomanPSMT" w:hAnsi="Times New Roman"/>
          <w:b/>
          <w:bCs/>
          <w:sz w:val="24"/>
          <w:szCs w:val="24"/>
          <w:lang w:eastAsia="ru-RU"/>
        </w:rPr>
        <w:t>2.1 Общее описание</w:t>
      </w:r>
      <w:r w:rsidRPr="00C5689C">
        <w:rPr>
          <w:rFonts w:ascii="Times New Roman" w:eastAsia="Times New Roman" w:hAnsi="Times New Roman"/>
          <w:b/>
          <w:bCs/>
          <w:sz w:val="24"/>
          <w:szCs w:val="24"/>
          <w:lang w:eastAsia="ru-RU"/>
        </w:rPr>
        <w:t xml:space="preserve"> </w:t>
      </w:r>
    </w:p>
    <w:p w14:paraId="394124C1" w14:textId="77777777" w:rsidR="00D60C5A" w:rsidRPr="00C5689C" w:rsidRDefault="00632119" w:rsidP="00D0061E">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proofErr w:type="spellStart"/>
      <w:r w:rsidRPr="00C5689C">
        <w:rPr>
          <w:rFonts w:ascii="Times New Roman" w:eastAsia="Times New Roman" w:hAnsi="Times New Roman"/>
          <w:bCs/>
          <w:sz w:val="24"/>
          <w:szCs w:val="24"/>
          <w:lang w:eastAsia="ru-RU"/>
        </w:rPr>
        <w:t>Метилпреднизолон</w:t>
      </w:r>
      <w:proofErr w:type="spellEnd"/>
    </w:p>
    <w:p w14:paraId="132BE259" w14:textId="77777777" w:rsidR="00D60C5A" w:rsidRPr="00C5689C" w:rsidRDefault="00D60C5A" w:rsidP="00D0061E">
      <w:pPr>
        <w:widowControl w:val="0"/>
        <w:autoSpaceDE w:val="0"/>
        <w:autoSpaceDN w:val="0"/>
        <w:spacing w:after="0" w:line="240" w:lineRule="auto"/>
        <w:ind w:left="2977" w:hanging="2977"/>
        <w:jc w:val="both"/>
        <w:rPr>
          <w:rFonts w:ascii="Times New Roman" w:eastAsia="TimesNewRomanPSMT" w:hAnsi="Times New Roman"/>
          <w:b/>
          <w:bCs/>
          <w:sz w:val="24"/>
          <w:szCs w:val="24"/>
          <w:lang w:eastAsia="ru-RU"/>
        </w:rPr>
      </w:pPr>
      <w:r w:rsidRPr="00C5689C">
        <w:rPr>
          <w:rFonts w:ascii="Times New Roman" w:eastAsia="TimesNewRomanPSMT" w:hAnsi="Times New Roman"/>
          <w:b/>
          <w:bCs/>
          <w:sz w:val="24"/>
          <w:szCs w:val="24"/>
          <w:lang w:eastAsia="ru-RU"/>
        </w:rPr>
        <w:t>2.2 Качественный и количественный состав</w:t>
      </w:r>
    </w:p>
    <w:p w14:paraId="159728D5" w14:textId="77777777" w:rsidR="00A074C5" w:rsidRPr="00C5689C" w:rsidRDefault="00A074C5" w:rsidP="00D0061E">
      <w:pPr>
        <w:widowControl w:val="0"/>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xml:space="preserve">Одна таблетка содержит </w:t>
      </w:r>
    </w:p>
    <w:p w14:paraId="63062534" w14:textId="77777777" w:rsidR="00A074C5" w:rsidRPr="00C5689C" w:rsidRDefault="00A074C5" w:rsidP="00D0061E">
      <w:pPr>
        <w:widowControl w:val="0"/>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i/>
          <w:sz w:val="24"/>
          <w:szCs w:val="24"/>
          <w:lang w:eastAsia="ru-RU"/>
        </w:rPr>
        <w:t xml:space="preserve">активное вещество </w:t>
      </w:r>
      <w:r w:rsidR="00AC7F63" w:rsidRPr="00C5689C">
        <w:rPr>
          <w:rFonts w:ascii="Times New Roman" w:eastAsia="Times New Roman" w:hAnsi="Times New Roman"/>
          <w:bCs/>
          <w:i/>
          <w:sz w:val="24"/>
          <w:szCs w:val="24"/>
          <w:lang w:eastAsia="ru-RU"/>
        </w:rPr>
        <w:t>–</w:t>
      </w:r>
      <w:r w:rsidRPr="00C5689C">
        <w:rPr>
          <w:rFonts w:ascii="Times New Roman" w:eastAsia="Times New Roman" w:hAnsi="Times New Roman"/>
          <w:bCs/>
          <w:i/>
          <w:sz w:val="24"/>
          <w:szCs w:val="24"/>
          <w:lang w:eastAsia="ru-RU"/>
        </w:rPr>
        <w:t xml:space="preserve"> </w:t>
      </w:r>
      <w:proofErr w:type="spellStart"/>
      <w:r w:rsidR="001A3B0A" w:rsidRPr="00C5689C">
        <w:rPr>
          <w:rFonts w:ascii="Times New Roman" w:eastAsia="Times New Roman" w:hAnsi="Times New Roman"/>
          <w:bCs/>
          <w:sz w:val="24"/>
          <w:szCs w:val="24"/>
          <w:lang w:eastAsia="ru-RU"/>
        </w:rPr>
        <w:t>метилпреднизолон</w:t>
      </w:r>
      <w:proofErr w:type="spellEnd"/>
      <w:r w:rsidR="00AC7F63" w:rsidRPr="00C5689C">
        <w:rPr>
          <w:rFonts w:ascii="Times New Roman" w:eastAsia="Times New Roman" w:hAnsi="Times New Roman"/>
          <w:bCs/>
          <w:sz w:val="24"/>
          <w:szCs w:val="24"/>
          <w:lang w:eastAsia="ru-RU"/>
        </w:rPr>
        <w:t xml:space="preserve"> </w:t>
      </w:r>
      <w:r w:rsidR="001A3B0A" w:rsidRPr="00C5689C">
        <w:rPr>
          <w:rFonts w:ascii="Times New Roman" w:eastAsia="Times New Roman" w:hAnsi="Times New Roman"/>
          <w:bCs/>
          <w:sz w:val="24"/>
          <w:szCs w:val="24"/>
          <w:lang w:eastAsia="ru-RU"/>
        </w:rPr>
        <w:t>4</w:t>
      </w:r>
      <w:r w:rsidR="00AC7F63" w:rsidRPr="00C5689C">
        <w:rPr>
          <w:rFonts w:ascii="Times New Roman" w:eastAsia="Times New Roman" w:hAnsi="Times New Roman"/>
          <w:bCs/>
          <w:sz w:val="24"/>
          <w:szCs w:val="24"/>
          <w:lang w:eastAsia="ru-RU"/>
        </w:rPr>
        <w:t xml:space="preserve"> мг</w:t>
      </w:r>
      <w:r w:rsidR="001A3B0A" w:rsidRPr="00C5689C">
        <w:rPr>
          <w:rFonts w:ascii="Times New Roman" w:eastAsia="Times New Roman" w:hAnsi="Times New Roman"/>
          <w:bCs/>
          <w:sz w:val="24"/>
          <w:szCs w:val="24"/>
          <w:lang w:eastAsia="ru-RU"/>
        </w:rPr>
        <w:t>, 8 мг или 16 мг соответственно</w:t>
      </w:r>
      <w:r w:rsidR="002B2A2D" w:rsidRPr="00C5689C">
        <w:rPr>
          <w:rFonts w:ascii="Times New Roman" w:eastAsia="Times New Roman" w:hAnsi="Times New Roman"/>
          <w:bCs/>
          <w:sz w:val="24"/>
          <w:szCs w:val="24"/>
          <w:lang w:eastAsia="ru-RU"/>
        </w:rPr>
        <w:t>.</w:t>
      </w:r>
    </w:p>
    <w:p w14:paraId="6AB0A43A" w14:textId="05B0AE46" w:rsidR="00B66149" w:rsidRPr="00B66149" w:rsidRDefault="008C4BF9" w:rsidP="00D0061E">
      <w:pPr>
        <w:autoSpaceDE w:val="0"/>
        <w:autoSpaceDN w:val="0"/>
        <w:adjustRightInd w:val="0"/>
        <w:spacing w:after="0" w:line="240" w:lineRule="auto"/>
        <w:jc w:val="both"/>
        <w:rPr>
          <w:rFonts w:ascii="Times New Roman" w:hAnsi="Times New Roman"/>
          <w:iCs/>
          <w:sz w:val="24"/>
          <w:szCs w:val="24"/>
          <w:lang w:eastAsia="ru-RU"/>
        </w:rPr>
      </w:pPr>
      <w:r w:rsidRPr="00C5689C">
        <w:rPr>
          <w:rFonts w:ascii="Times New Roman" w:hAnsi="Times New Roman"/>
          <w:iCs/>
          <w:sz w:val="24"/>
          <w:szCs w:val="24"/>
          <w:lang w:eastAsia="ru-RU"/>
        </w:rPr>
        <w:t xml:space="preserve">Вспомогательные вещества, наличие которых надо учитывать в составе лекарственного препарата: </w:t>
      </w:r>
      <w:r w:rsidR="001A3B0A" w:rsidRPr="00C5689C">
        <w:rPr>
          <w:rFonts w:ascii="Times New Roman" w:hAnsi="Times New Roman"/>
          <w:iCs/>
          <w:sz w:val="24"/>
          <w:szCs w:val="24"/>
          <w:lang w:eastAsia="ru-RU"/>
        </w:rPr>
        <w:t>лактозы моногидрат (</w:t>
      </w:r>
      <w:r w:rsidR="001A3B0A" w:rsidRPr="00C5689C">
        <w:rPr>
          <w:rFonts w:ascii="Times New Roman" w:hAnsi="Times New Roman"/>
          <w:iCs/>
          <w:sz w:val="24"/>
          <w:szCs w:val="24"/>
          <w:lang w:val="en-US" w:eastAsia="ru-RU"/>
        </w:rPr>
        <w:t>DCL</w:t>
      </w:r>
      <w:r w:rsidR="001A3B0A" w:rsidRPr="00C5689C">
        <w:rPr>
          <w:rFonts w:ascii="Times New Roman" w:hAnsi="Times New Roman"/>
          <w:iCs/>
          <w:sz w:val="24"/>
          <w:szCs w:val="24"/>
          <w:lang w:eastAsia="ru-RU"/>
        </w:rPr>
        <w:t xml:space="preserve"> 11)</w:t>
      </w:r>
      <w:r w:rsidRPr="00C5689C">
        <w:rPr>
          <w:rFonts w:ascii="Times New Roman" w:hAnsi="Times New Roman"/>
          <w:iCs/>
          <w:sz w:val="24"/>
          <w:szCs w:val="24"/>
          <w:lang w:eastAsia="ru-RU"/>
        </w:rPr>
        <w:t xml:space="preserve">, натрия </w:t>
      </w:r>
      <w:proofErr w:type="spellStart"/>
      <w:r w:rsidR="00271724" w:rsidRPr="00C5689C">
        <w:rPr>
          <w:rFonts w:ascii="Times New Roman" w:hAnsi="Times New Roman"/>
          <w:iCs/>
          <w:sz w:val="24"/>
          <w:szCs w:val="24"/>
          <w:lang w:eastAsia="ru-RU"/>
        </w:rPr>
        <w:t>додецил</w:t>
      </w:r>
      <w:proofErr w:type="spellEnd"/>
      <w:r w:rsidR="001A3B0A" w:rsidRPr="00C5689C">
        <w:rPr>
          <w:rFonts w:ascii="Times New Roman" w:hAnsi="Times New Roman"/>
          <w:iCs/>
          <w:sz w:val="24"/>
          <w:szCs w:val="24"/>
          <w:lang w:eastAsia="ru-RU"/>
        </w:rPr>
        <w:t xml:space="preserve"> сульфат, натрия крахмала </w:t>
      </w:r>
      <w:proofErr w:type="spellStart"/>
      <w:r w:rsidR="001A3B0A" w:rsidRPr="00C5689C">
        <w:rPr>
          <w:rFonts w:ascii="Times New Roman" w:hAnsi="Times New Roman"/>
          <w:iCs/>
          <w:sz w:val="24"/>
          <w:szCs w:val="24"/>
          <w:lang w:eastAsia="ru-RU"/>
        </w:rPr>
        <w:t>гликолят</w:t>
      </w:r>
      <w:proofErr w:type="spellEnd"/>
      <w:r w:rsidR="0025019C" w:rsidRPr="00C5689C">
        <w:rPr>
          <w:rFonts w:ascii="Times New Roman" w:hAnsi="Times New Roman"/>
          <w:iCs/>
          <w:sz w:val="24"/>
          <w:szCs w:val="24"/>
          <w:lang w:eastAsia="ru-RU"/>
        </w:rPr>
        <w:t>.</w:t>
      </w:r>
    </w:p>
    <w:p w14:paraId="1599317F" w14:textId="77777777" w:rsidR="003C07E3" w:rsidRPr="00C5689C" w:rsidRDefault="00E75FFF" w:rsidP="00D0061E">
      <w:pPr>
        <w:autoSpaceDE w:val="0"/>
        <w:autoSpaceDN w:val="0"/>
        <w:adjustRightInd w:val="0"/>
        <w:spacing w:after="0" w:line="240" w:lineRule="auto"/>
        <w:jc w:val="both"/>
        <w:rPr>
          <w:rFonts w:ascii="Times New Roman" w:hAnsi="Times New Roman"/>
          <w:sz w:val="24"/>
          <w:szCs w:val="24"/>
          <w:lang w:eastAsia="ru-RU"/>
        </w:rPr>
      </w:pPr>
      <w:r w:rsidRPr="00C5689C">
        <w:rPr>
          <w:rFonts w:ascii="Times New Roman" w:hAnsi="Times New Roman"/>
          <w:iCs/>
          <w:sz w:val="24"/>
          <w:szCs w:val="24"/>
          <w:lang w:eastAsia="ru-RU"/>
        </w:rPr>
        <w:t>Полный список вспомогательных веществ см. в пункте 6.1</w:t>
      </w:r>
      <w:r w:rsidRPr="00C5689C">
        <w:rPr>
          <w:rFonts w:ascii="Times New Roman" w:hAnsi="Times New Roman"/>
          <w:sz w:val="24"/>
          <w:szCs w:val="24"/>
          <w:lang w:eastAsia="ru-RU"/>
        </w:rPr>
        <w:t>.</w:t>
      </w:r>
    </w:p>
    <w:p w14:paraId="310C823F" w14:textId="77777777" w:rsidR="00AC7F63" w:rsidRPr="00C5689C" w:rsidRDefault="00AC7F63" w:rsidP="00D0061E">
      <w:pPr>
        <w:autoSpaceDE w:val="0"/>
        <w:autoSpaceDN w:val="0"/>
        <w:adjustRightInd w:val="0"/>
        <w:spacing w:after="0" w:line="240" w:lineRule="auto"/>
        <w:jc w:val="both"/>
        <w:rPr>
          <w:rFonts w:ascii="Times New Roman" w:eastAsia="Times New Roman" w:hAnsi="Times New Roman"/>
          <w:bCs/>
          <w:snapToGrid w:val="0"/>
          <w:sz w:val="24"/>
          <w:szCs w:val="24"/>
          <w:lang w:eastAsia="ru-RU"/>
        </w:rPr>
      </w:pPr>
    </w:p>
    <w:p w14:paraId="47ED6BB3" w14:textId="77777777" w:rsidR="00B7231F" w:rsidRPr="00C5689C" w:rsidRDefault="00B7231F" w:rsidP="00D0061E">
      <w:pPr>
        <w:spacing w:after="0" w:line="240" w:lineRule="auto"/>
        <w:jc w:val="both"/>
        <w:rPr>
          <w:rFonts w:ascii="Times New Roman" w:eastAsia="Times New Roman" w:hAnsi="Times New Roman"/>
          <w:b/>
          <w:sz w:val="24"/>
          <w:szCs w:val="24"/>
          <w:lang w:eastAsia="ru-RU"/>
        </w:rPr>
      </w:pPr>
      <w:bookmarkStart w:id="2" w:name="2175220286"/>
      <w:r w:rsidRPr="00C5689C">
        <w:rPr>
          <w:rFonts w:ascii="Times New Roman" w:eastAsia="Times New Roman" w:hAnsi="Times New Roman"/>
          <w:b/>
          <w:sz w:val="24"/>
          <w:szCs w:val="24"/>
          <w:lang w:eastAsia="ru-RU"/>
        </w:rPr>
        <w:t xml:space="preserve">3. </w:t>
      </w:r>
      <w:r w:rsidR="00280121" w:rsidRPr="00C5689C">
        <w:rPr>
          <w:rFonts w:ascii="Times New Roman" w:eastAsia="Times New Roman" w:hAnsi="Times New Roman"/>
          <w:b/>
          <w:sz w:val="24"/>
          <w:szCs w:val="24"/>
          <w:lang w:eastAsia="ru-RU"/>
        </w:rPr>
        <w:t>ЛЕКАРСТВЕННАЯ ФОРМА</w:t>
      </w:r>
    </w:p>
    <w:bookmarkEnd w:id="2"/>
    <w:p w14:paraId="7A49906F" w14:textId="77777777" w:rsidR="001872CE" w:rsidRPr="00C5689C" w:rsidRDefault="00A31D1C" w:rsidP="00D0061E">
      <w:pPr>
        <w:pStyle w:val="Default"/>
        <w:jc w:val="both"/>
        <w:rPr>
          <w:spacing w:val="-4"/>
        </w:rPr>
      </w:pPr>
      <w:r w:rsidRPr="00C5689C">
        <w:rPr>
          <w:spacing w:val="-4"/>
        </w:rPr>
        <w:t>Таблетки</w:t>
      </w:r>
      <w:r w:rsidR="002574DC" w:rsidRPr="00C5689C">
        <w:rPr>
          <w:spacing w:val="-4"/>
        </w:rPr>
        <w:t>.</w:t>
      </w:r>
    </w:p>
    <w:p w14:paraId="1D3F7F96" w14:textId="726FC575" w:rsidR="007B1979" w:rsidRDefault="00A23B6D" w:rsidP="00D0061E">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A23B6D">
        <w:rPr>
          <w:rFonts w:ascii="Times New Roman" w:eastAsia="Times New Roman" w:hAnsi="Times New Roman"/>
          <w:color w:val="000000"/>
          <w:spacing w:val="-4"/>
          <w:sz w:val="24"/>
          <w:szCs w:val="24"/>
          <w:lang w:eastAsia="hu-HU"/>
        </w:rPr>
        <w:t>Таблетки круглой формы белого цвета, двояковыпуклые, гладкие с обеих сторон, толщиной 3.60 ± 0.30 мм (от 3.30 мм до 3.90 мм)</w:t>
      </w:r>
      <w:r>
        <w:rPr>
          <w:rFonts w:ascii="Times New Roman" w:eastAsia="Times New Roman" w:hAnsi="Times New Roman"/>
          <w:color w:val="000000"/>
          <w:spacing w:val="-4"/>
          <w:sz w:val="24"/>
          <w:szCs w:val="24"/>
          <w:lang w:eastAsia="hu-HU"/>
        </w:rPr>
        <w:t>.</w:t>
      </w:r>
    </w:p>
    <w:p w14:paraId="726A4897" w14:textId="77777777" w:rsidR="00A23B6D" w:rsidRPr="00C5689C" w:rsidRDefault="00A23B6D" w:rsidP="00D0061E">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280E6341" w14:textId="77777777" w:rsidR="00D0061E" w:rsidRPr="00C5689C" w:rsidRDefault="00B7231F" w:rsidP="00D0061E">
      <w:pPr>
        <w:spacing w:after="0" w:line="240" w:lineRule="auto"/>
        <w:jc w:val="both"/>
        <w:rPr>
          <w:rFonts w:ascii="Times New Roman" w:eastAsia="Times New Roman" w:hAnsi="Times New Roman"/>
          <w:b/>
          <w:sz w:val="24"/>
          <w:szCs w:val="24"/>
          <w:lang w:eastAsia="ru-RU"/>
        </w:rPr>
      </w:pPr>
      <w:r w:rsidRPr="00C5689C">
        <w:rPr>
          <w:rFonts w:ascii="Times New Roman" w:eastAsia="Times New Roman" w:hAnsi="Times New Roman"/>
          <w:b/>
          <w:sz w:val="24"/>
          <w:szCs w:val="24"/>
          <w:lang w:eastAsia="ru-RU"/>
        </w:rPr>
        <w:t>4</w:t>
      </w:r>
      <w:r w:rsidR="00DB406A" w:rsidRPr="00C5689C">
        <w:rPr>
          <w:rFonts w:ascii="Times New Roman" w:eastAsia="Times New Roman" w:hAnsi="Times New Roman"/>
          <w:b/>
          <w:sz w:val="24"/>
          <w:szCs w:val="24"/>
          <w:lang w:eastAsia="ru-RU"/>
        </w:rPr>
        <w:t xml:space="preserve">. </w:t>
      </w:r>
      <w:bookmarkEnd w:id="1"/>
      <w:r w:rsidR="00384EFD" w:rsidRPr="00C5689C">
        <w:rPr>
          <w:rFonts w:ascii="Times New Roman" w:eastAsia="Times New Roman" w:hAnsi="Times New Roman"/>
          <w:b/>
          <w:sz w:val="24"/>
          <w:szCs w:val="24"/>
          <w:lang w:eastAsia="ru-RU"/>
        </w:rPr>
        <w:t>КЛИНИЧЕСКИЕ ДАННЫЕ</w:t>
      </w:r>
    </w:p>
    <w:p w14:paraId="4B026C36" w14:textId="77777777" w:rsidR="005444B2" w:rsidRPr="00C5689C" w:rsidRDefault="00B7231F" w:rsidP="00D0061E">
      <w:pPr>
        <w:spacing w:after="0" w:line="240" w:lineRule="auto"/>
        <w:jc w:val="both"/>
        <w:rPr>
          <w:rFonts w:ascii="Times New Roman" w:eastAsia="Times New Roman" w:hAnsi="Times New Roman"/>
          <w:b/>
          <w:sz w:val="24"/>
          <w:szCs w:val="24"/>
          <w:lang w:eastAsia="ru-RU"/>
        </w:rPr>
      </w:pPr>
      <w:r w:rsidRPr="00C5689C">
        <w:rPr>
          <w:rFonts w:ascii="Times New Roman" w:eastAsia="Times New Roman" w:hAnsi="Times New Roman"/>
          <w:b/>
          <w:bCs/>
          <w:sz w:val="24"/>
          <w:szCs w:val="24"/>
          <w:lang w:eastAsia="ru-RU"/>
        </w:rPr>
        <w:t>4</w:t>
      </w:r>
      <w:r w:rsidR="00DB406A" w:rsidRPr="00C5689C">
        <w:rPr>
          <w:rFonts w:ascii="Times New Roman" w:eastAsia="Times New Roman" w:hAnsi="Times New Roman"/>
          <w:b/>
          <w:bCs/>
          <w:sz w:val="24"/>
          <w:szCs w:val="24"/>
          <w:lang w:eastAsia="ru-RU"/>
        </w:rPr>
        <w:t>.</w:t>
      </w:r>
      <w:r w:rsidRPr="00C5689C">
        <w:rPr>
          <w:rFonts w:ascii="Times New Roman" w:eastAsia="Times New Roman" w:hAnsi="Times New Roman"/>
          <w:b/>
          <w:bCs/>
          <w:sz w:val="24"/>
          <w:szCs w:val="24"/>
          <w:lang w:eastAsia="ru-RU"/>
        </w:rPr>
        <w:t>1</w:t>
      </w:r>
      <w:r w:rsidR="00DB406A" w:rsidRPr="00C5689C">
        <w:rPr>
          <w:rFonts w:ascii="Times New Roman" w:eastAsia="Times New Roman" w:hAnsi="Times New Roman"/>
          <w:b/>
          <w:bCs/>
          <w:sz w:val="24"/>
          <w:szCs w:val="24"/>
          <w:lang w:eastAsia="ru-RU"/>
        </w:rPr>
        <w:t xml:space="preserve"> </w:t>
      </w:r>
      <w:r w:rsidR="005444B2" w:rsidRPr="00C5689C">
        <w:rPr>
          <w:rFonts w:ascii="Times New Roman" w:eastAsia="Times New Roman" w:hAnsi="Times New Roman"/>
          <w:b/>
          <w:bCs/>
          <w:sz w:val="24"/>
          <w:szCs w:val="24"/>
          <w:lang w:eastAsia="ru-RU"/>
        </w:rPr>
        <w:t>Показания к применению</w:t>
      </w:r>
    </w:p>
    <w:p w14:paraId="36FE24EA"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bookmarkStart w:id="3" w:name="_Hlk170822663"/>
      <w:r w:rsidRPr="00C5689C">
        <w:rPr>
          <w:rFonts w:ascii="Times New Roman" w:eastAsia="Times New Roman" w:hAnsi="Times New Roman"/>
          <w:bCs/>
          <w:sz w:val="24"/>
          <w:szCs w:val="24"/>
          <w:lang w:eastAsia="ru-RU"/>
        </w:rPr>
        <w:t>Состояния, требующие системной или местной терапии глюкокортикоидами, особенно аутоиммунные заболевания:</w:t>
      </w:r>
    </w:p>
    <w:p w14:paraId="4EDB01EB" w14:textId="77777777" w:rsidR="00A263D4" w:rsidRPr="00C5689C" w:rsidRDefault="00A263D4" w:rsidP="00D0061E">
      <w:pPr>
        <w:autoSpaceDE w:val="0"/>
        <w:autoSpaceDN w:val="0"/>
        <w:spacing w:after="0" w:line="240" w:lineRule="auto"/>
        <w:ind w:left="142" w:hanging="142"/>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xml:space="preserve">• воспалительные и системные ревматические заболевания (например, ревматоидный артрит, ювенильный ревматоидный артрит, </w:t>
      </w:r>
      <w:proofErr w:type="spellStart"/>
      <w:r w:rsidRPr="00C5689C">
        <w:rPr>
          <w:rFonts w:ascii="Times New Roman" w:eastAsia="Times New Roman" w:hAnsi="Times New Roman"/>
          <w:bCs/>
          <w:sz w:val="24"/>
          <w:szCs w:val="24"/>
          <w:lang w:eastAsia="ru-RU"/>
        </w:rPr>
        <w:t>анкилозирующий</w:t>
      </w:r>
      <w:proofErr w:type="spellEnd"/>
      <w:r w:rsidRPr="00C5689C">
        <w:rPr>
          <w:rFonts w:ascii="Times New Roman" w:eastAsia="Times New Roman" w:hAnsi="Times New Roman"/>
          <w:bCs/>
          <w:sz w:val="24"/>
          <w:szCs w:val="24"/>
          <w:lang w:eastAsia="ru-RU"/>
        </w:rPr>
        <w:t xml:space="preserve"> спондилоартрит)</w:t>
      </w:r>
    </w:p>
    <w:p w14:paraId="42E57734"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коллагенозы (например, системная красная волчанка, системный дерматомиозит)</w:t>
      </w:r>
    </w:p>
    <w:p w14:paraId="781ACFC4"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аллергические состояния (например</w:t>
      </w:r>
      <w:r w:rsidR="00D0061E" w:rsidRPr="00C5689C">
        <w:rPr>
          <w:rFonts w:ascii="Times New Roman" w:eastAsia="Times New Roman" w:hAnsi="Times New Roman"/>
          <w:bCs/>
          <w:sz w:val="24"/>
          <w:szCs w:val="24"/>
          <w:lang w:eastAsia="ru-RU"/>
        </w:rPr>
        <w:t>,</w:t>
      </w:r>
      <w:r w:rsidRPr="00C5689C">
        <w:rPr>
          <w:rFonts w:ascii="Times New Roman" w:eastAsia="Times New Roman" w:hAnsi="Times New Roman"/>
          <w:bCs/>
          <w:sz w:val="24"/>
          <w:szCs w:val="24"/>
          <w:lang w:eastAsia="ru-RU"/>
        </w:rPr>
        <w:t xml:space="preserve"> реакции гиперчувствительности, сыворот</w:t>
      </w:r>
      <w:r w:rsidR="00D0061E" w:rsidRPr="00C5689C">
        <w:rPr>
          <w:rFonts w:ascii="Times New Roman" w:eastAsia="Times New Roman" w:hAnsi="Times New Roman"/>
          <w:bCs/>
          <w:sz w:val="24"/>
          <w:szCs w:val="24"/>
          <w:lang w:eastAsia="ru-RU"/>
        </w:rPr>
        <w:t>очная</w:t>
      </w:r>
      <w:r w:rsidRPr="00C5689C">
        <w:rPr>
          <w:rFonts w:ascii="Times New Roman" w:eastAsia="Times New Roman" w:hAnsi="Times New Roman"/>
          <w:bCs/>
          <w:sz w:val="24"/>
          <w:szCs w:val="24"/>
          <w:lang w:eastAsia="ru-RU"/>
        </w:rPr>
        <w:t xml:space="preserve"> болезнь, </w:t>
      </w:r>
      <w:r w:rsidR="009C7BEE" w:rsidRPr="00C5689C">
        <w:rPr>
          <w:rFonts w:ascii="Times New Roman" w:eastAsia="Times New Roman" w:hAnsi="Times New Roman"/>
          <w:bCs/>
          <w:sz w:val="24"/>
          <w:szCs w:val="24"/>
          <w:lang w:eastAsia="ru-RU"/>
        </w:rPr>
        <w:t xml:space="preserve">аллергический </w:t>
      </w:r>
      <w:r w:rsidRPr="00C5689C">
        <w:rPr>
          <w:rFonts w:ascii="Times New Roman" w:eastAsia="Times New Roman" w:hAnsi="Times New Roman"/>
          <w:bCs/>
          <w:sz w:val="24"/>
          <w:szCs w:val="24"/>
          <w:lang w:eastAsia="ru-RU"/>
        </w:rPr>
        <w:t>контактный дерматит, анафилактический шок</w:t>
      </w:r>
      <w:r w:rsidR="009C7BEE" w:rsidRPr="00C5689C">
        <w:rPr>
          <w:rFonts w:ascii="Times New Roman" w:eastAsia="Times New Roman" w:hAnsi="Times New Roman"/>
          <w:bCs/>
          <w:sz w:val="24"/>
          <w:szCs w:val="24"/>
          <w:lang w:eastAsia="ru-RU"/>
        </w:rPr>
        <w:t>, астма</w:t>
      </w:r>
      <w:r w:rsidRPr="00C5689C">
        <w:rPr>
          <w:rFonts w:ascii="Times New Roman" w:eastAsia="Times New Roman" w:hAnsi="Times New Roman"/>
          <w:bCs/>
          <w:sz w:val="24"/>
          <w:szCs w:val="24"/>
          <w:lang w:eastAsia="ru-RU"/>
        </w:rPr>
        <w:t>)</w:t>
      </w:r>
    </w:p>
    <w:p w14:paraId="37A19627"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болезни легких (например, саркоидоз легких)</w:t>
      </w:r>
    </w:p>
    <w:p w14:paraId="4D0A2B10" w14:textId="77777777" w:rsidR="00A263D4" w:rsidRPr="00C5689C" w:rsidRDefault="00A263D4" w:rsidP="00D0061E">
      <w:pPr>
        <w:autoSpaceDE w:val="0"/>
        <w:autoSpaceDN w:val="0"/>
        <w:spacing w:after="0" w:line="240" w:lineRule="auto"/>
        <w:ind w:left="142" w:hanging="142"/>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для снижения внутричерепного давления (например</w:t>
      </w:r>
      <w:r w:rsidR="00D0061E" w:rsidRPr="00C5689C">
        <w:rPr>
          <w:rFonts w:ascii="Times New Roman" w:eastAsia="Times New Roman" w:hAnsi="Times New Roman"/>
          <w:bCs/>
          <w:sz w:val="24"/>
          <w:szCs w:val="24"/>
          <w:lang w:eastAsia="ru-RU"/>
        </w:rPr>
        <w:t>,</w:t>
      </w:r>
      <w:r w:rsidRPr="00C5689C">
        <w:rPr>
          <w:rFonts w:ascii="Times New Roman" w:eastAsia="Times New Roman" w:hAnsi="Times New Roman"/>
          <w:bCs/>
          <w:sz w:val="24"/>
          <w:szCs w:val="24"/>
          <w:lang w:eastAsia="ru-RU"/>
        </w:rPr>
        <w:t xml:space="preserve"> отек мозга на фоне новообразований)</w:t>
      </w:r>
    </w:p>
    <w:p w14:paraId="1A22D6F0"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реакции отторжения трансплантата</w:t>
      </w:r>
    </w:p>
    <w:p w14:paraId="459C6BA9"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некоторые дерматологические заболевания (например</w:t>
      </w:r>
      <w:r w:rsidR="00D0061E" w:rsidRPr="00C5689C">
        <w:rPr>
          <w:rFonts w:ascii="Times New Roman" w:eastAsia="Times New Roman" w:hAnsi="Times New Roman"/>
          <w:bCs/>
          <w:sz w:val="24"/>
          <w:szCs w:val="24"/>
          <w:lang w:eastAsia="ru-RU"/>
        </w:rPr>
        <w:t>,</w:t>
      </w:r>
      <w:r w:rsidRPr="00C5689C">
        <w:rPr>
          <w:rFonts w:ascii="Times New Roman" w:eastAsia="Times New Roman" w:hAnsi="Times New Roman"/>
          <w:bCs/>
          <w:sz w:val="24"/>
          <w:szCs w:val="24"/>
          <w:lang w:eastAsia="ru-RU"/>
        </w:rPr>
        <w:t xml:space="preserve"> пузырчатка обыкновенная)</w:t>
      </w:r>
    </w:p>
    <w:p w14:paraId="1CDB0E42" w14:textId="77777777" w:rsidR="00A263D4" w:rsidRPr="00C5689C" w:rsidRDefault="00A263D4" w:rsidP="00D0061E">
      <w:pPr>
        <w:autoSpaceDE w:val="0"/>
        <w:autoSpaceDN w:val="0"/>
        <w:spacing w:after="0" w:line="240" w:lineRule="auto"/>
        <w:ind w:left="142" w:hanging="142"/>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гематологические заболевания (например, идиопатическая тромбоцитопеническая пурпура, аутоиммунная гемолитическая анемия)</w:t>
      </w:r>
    </w:p>
    <w:p w14:paraId="1ABEC7FB"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lastRenderedPageBreak/>
        <w:t>• опухолевые заболевания, в сочетании с цитостатической терапией (например</w:t>
      </w:r>
      <w:r w:rsidR="00074473" w:rsidRPr="00C5689C">
        <w:rPr>
          <w:rFonts w:ascii="Times New Roman" w:eastAsia="Times New Roman" w:hAnsi="Times New Roman"/>
          <w:bCs/>
          <w:sz w:val="24"/>
          <w:szCs w:val="24"/>
          <w:lang w:eastAsia="ru-RU"/>
        </w:rPr>
        <w:t xml:space="preserve">, </w:t>
      </w:r>
      <w:r w:rsidRPr="00C5689C">
        <w:rPr>
          <w:rFonts w:ascii="Times New Roman" w:eastAsia="Times New Roman" w:hAnsi="Times New Roman"/>
          <w:bCs/>
          <w:sz w:val="24"/>
          <w:szCs w:val="24"/>
          <w:lang w:eastAsia="ru-RU"/>
        </w:rPr>
        <w:t>лейкемия, злокачественная лимфома)</w:t>
      </w:r>
    </w:p>
    <w:p w14:paraId="240A9F08"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заболевания печени (например</w:t>
      </w:r>
      <w:r w:rsidR="00D0061E" w:rsidRPr="00C5689C">
        <w:rPr>
          <w:rFonts w:ascii="Times New Roman" w:eastAsia="Times New Roman" w:hAnsi="Times New Roman"/>
          <w:bCs/>
          <w:sz w:val="24"/>
          <w:szCs w:val="24"/>
          <w:lang w:eastAsia="ru-RU"/>
        </w:rPr>
        <w:t>,</w:t>
      </w:r>
      <w:r w:rsidRPr="00C5689C">
        <w:rPr>
          <w:rFonts w:ascii="Times New Roman" w:eastAsia="Times New Roman" w:hAnsi="Times New Roman"/>
          <w:bCs/>
          <w:sz w:val="24"/>
          <w:szCs w:val="24"/>
          <w:lang w:eastAsia="ru-RU"/>
        </w:rPr>
        <w:t xml:space="preserve"> </w:t>
      </w:r>
      <w:r w:rsidR="00D0061E" w:rsidRPr="00C5689C">
        <w:rPr>
          <w:rFonts w:ascii="Times New Roman" w:eastAsia="Times New Roman" w:hAnsi="Times New Roman"/>
          <w:bCs/>
          <w:sz w:val="24"/>
          <w:szCs w:val="24"/>
          <w:lang w:eastAsia="ru-RU"/>
        </w:rPr>
        <w:t>аутоиммунные</w:t>
      </w:r>
      <w:r w:rsidRPr="00C5689C">
        <w:rPr>
          <w:rFonts w:ascii="Times New Roman" w:eastAsia="Times New Roman" w:hAnsi="Times New Roman"/>
          <w:bCs/>
          <w:sz w:val="24"/>
          <w:szCs w:val="24"/>
          <w:lang w:eastAsia="ru-RU"/>
        </w:rPr>
        <w:t xml:space="preserve"> гепатиты)</w:t>
      </w:r>
    </w:p>
    <w:p w14:paraId="4683CE3F"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неврологические заболевания (например, рассеянный склероз, миастения)</w:t>
      </w:r>
    </w:p>
    <w:p w14:paraId="498C26A5"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заболевания глаз (например</w:t>
      </w:r>
      <w:r w:rsidR="00074473" w:rsidRPr="00C5689C">
        <w:rPr>
          <w:rFonts w:ascii="Times New Roman" w:eastAsia="Times New Roman" w:hAnsi="Times New Roman"/>
          <w:bCs/>
          <w:sz w:val="24"/>
          <w:szCs w:val="24"/>
          <w:lang w:eastAsia="ru-RU"/>
        </w:rPr>
        <w:t>,</w:t>
      </w:r>
      <w:r w:rsidRPr="00C5689C">
        <w:rPr>
          <w:rFonts w:ascii="Times New Roman" w:eastAsia="Times New Roman" w:hAnsi="Times New Roman"/>
          <w:bCs/>
          <w:sz w:val="24"/>
          <w:szCs w:val="24"/>
          <w:lang w:eastAsia="ru-RU"/>
        </w:rPr>
        <w:t xml:space="preserve"> увеит, неврит глазного нерва)</w:t>
      </w:r>
    </w:p>
    <w:p w14:paraId="20B36707"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заболевания почек (например</w:t>
      </w:r>
      <w:r w:rsidR="00074473" w:rsidRPr="00C5689C">
        <w:rPr>
          <w:rFonts w:ascii="Times New Roman" w:eastAsia="Times New Roman" w:hAnsi="Times New Roman"/>
          <w:bCs/>
          <w:sz w:val="24"/>
          <w:szCs w:val="24"/>
          <w:lang w:eastAsia="ru-RU"/>
        </w:rPr>
        <w:t>,</w:t>
      </w:r>
      <w:r w:rsidRPr="00C5689C">
        <w:rPr>
          <w:rFonts w:ascii="Times New Roman" w:eastAsia="Times New Roman" w:hAnsi="Times New Roman"/>
          <w:bCs/>
          <w:sz w:val="24"/>
          <w:szCs w:val="24"/>
          <w:lang w:eastAsia="ru-RU"/>
        </w:rPr>
        <w:t xml:space="preserve"> гломерулонефрит)</w:t>
      </w:r>
    </w:p>
    <w:p w14:paraId="1D843E47" w14:textId="77777777" w:rsidR="00A263D4" w:rsidRPr="00C5689C" w:rsidRDefault="00A263D4" w:rsidP="00D0061E">
      <w:pPr>
        <w:autoSpaceDE w:val="0"/>
        <w:autoSpaceDN w:val="0"/>
        <w:spacing w:after="0" w:line="240" w:lineRule="auto"/>
        <w:jc w:val="both"/>
        <w:rPr>
          <w:rFonts w:ascii="Times New Roman" w:eastAsia="Times New Roman" w:hAnsi="Times New Roman"/>
          <w:bCs/>
          <w:sz w:val="24"/>
          <w:szCs w:val="24"/>
          <w:lang w:eastAsia="ru-RU"/>
        </w:rPr>
      </w:pPr>
      <w:r w:rsidRPr="00C5689C">
        <w:rPr>
          <w:rFonts w:ascii="Times New Roman" w:eastAsia="Times New Roman" w:hAnsi="Times New Roman"/>
          <w:bCs/>
          <w:sz w:val="24"/>
          <w:szCs w:val="24"/>
          <w:lang w:eastAsia="ru-RU"/>
        </w:rPr>
        <w:t>• желудочно-кишечные заболевания (например, неспецифический язвенный колит, болезнь Крона)</w:t>
      </w:r>
    </w:p>
    <w:bookmarkEnd w:id="3"/>
    <w:p w14:paraId="7555EF40" w14:textId="77777777" w:rsidR="00C60ACA" w:rsidRPr="00C5689C" w:rsidRDefault="00C60ACA" w:rsidP="00D0061E">
      <w:pPr>
        <w:autoSpaceDE w:val="0"/>
        <w:autoSpaceDN w:val="0"/>
        <w:spacing w:after="0" w:line="240" w:lineRule="auto"/>
        <w:jc w:val="both"/>
        <w:rPr>
          <w:rFonts w:ascii="Times New Roman" w:eastAsia="Times New Roman" w:hAnsi="Times New Roman"/>
          <w:sz w:val="24"/>
          <w:szCs w:val="24"/>
          <w:lang w:eastAsia="ru-RU"/>
        </w:rPr>
      </w:pPr>
    </w:p>
    <w:p w14:paraId="7CC852B2" w14:textId="77777777" w:rsidR="00C60ACA" w:rsidRPr="00C5689C" w:rsidRDefault="00C60ACA" w:rsidP="00D0061E">
      <w:pPr>
        <w:spacing w:after="0" w:line="240" w:lineRule="auto"/>
        <w:jc w:val="both"/>
        <w:rPr>
          <w:rFonts w:ascii="Times New Roman" w:eastAsia="Times New Roman" w:hAnsi="Times New Roman"/>
          <w:b/>
          <w:sz w:val="24"/>
          <w:szCs w:val="24"/>
          <w:lang w:eastAsia="ru-RU"/>
        </w:rPr>
      </w:pPr>
      <w:r w:rsidRPr="00C5689C">
        <w:rPr>
          <w:rFonts w:ascii="Times New Roman" w:eastAsia="Times New Roman" w:hAnsi="Times New Roman"/>
          <w:b/>
          <w:sz w:val="24"/>
          <w:szCs w:val="24"/>
          <w:lang w:eastAsia="ru-RU"/>
        </w:rPr>
        <w:t>4.2 Режим дозирования и способ применения</w:t>
      </w:r>
    </w:p>
    <w:p w14:paraId="2C197EF6" w14:textId="77777777" w:rsidR="0070204F" w:rsidRPr="00C5689C" w:rsidRDefault="0070204F" w:rsidP="00D0061E">
      <w:pPr>
        <w:spacing w:after="0" w:line="240" w:lineRule="auto"/>
        <w:jc w:val="both"/>
        <w:rPr>
          <w:rFonts w:ascii="Times New Roman" w:hAnsi="Times New Roman"/>
          <w:b/>
          <w:sz w:val="24"/>
          <w:szCs w:val="24"/>
        </w:rPr>
      </w:pPr>
      <w:r w:rsidRPr="00C5689C">
        <w:rPr>
          <w:rFonts w:ascii="Times New Roman" w:hAnsi="Times New Roman"/>
          <w:b/>
          <w:sz w:val="24"/>
          <w:szCs w:val="24"/>
        </w:rPr>
        <w:t>Режим дозирования</w:t>
      </w:r>
    </w:p>
    <w:p w14:paraId="6928666D" w14:textId="77777777" w:rsidR="000F64BC" w:rsidRPr="00C5689C" w:rsidRDefault="00A263D4" w:rsidP="00D0061E">
      <w:pPr>
        <w:spacing w:after="0" w:line="240" w:lineRule="auto"/>
        <w:jc w:val="both"/>
        <w:rPr>
          <w:rFonts w:ascii="Times New Roman" w:hAnsi="Times New Roman"/>
          <w:sz w:val="24"/>
          <w:szCs w:val="24"/>
        </w:rPr>
      </w:pPr>
      <w:r w:rsidRPr="00C5689C">
        <w:rPr>
          <w:rFonts w:ascii="Times New Roman" w:hAnsi="Times New Roman"/>
          <w:sz w:val="24"/>
          <w:szCs w:val="24"/>
        </w:rPr>
        <w:t xml:space="preserve">Начальная доза зависит от заболевания и степени его тяжести. Начальная доза для взрослых составляет 4-48 мг в сутки, она может быть увеличена в случаях более тяжелого заболевания. Пероральная поддерживающая доза рекомендуется один раз в сутки в утренние часы. При приеме суточной дозы препарата, превышающей примерно 6 мг, риск побочных эффектов, очевидно увеличивается. </w:t>
      </w:r>
      <w:r w:rsidR="009C7BEE" w:rsidRPr="00C5689C">
        <w:rPr>
          <w:rFonts w:ascii="Times New Roman" w:hAnsi="Times New Roman"/>
          <w:sz w:val="24"/>
          <w:szCs w:val="24"/>
        </w:rPr>
        <w:t>Детям рекомендуется более низкая дозировка.</w:t>
      </w:r>
    </w:p>
    <w:p w14:paraId="4DEE533E" w14:textId="77777777" w:rsidR="00A263D4" w:rsidRPr="00C5689C" w:rsidRDefault="00A263D4" w:rsidP="00D0061E">
      <w:pPr>
        <w:spacing w:after="0" w:line="240" w:lineRule="auto"/>
        <w:contextualSpacing/>
        <w:jc w:val="both"/>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t xml:space="preserve">Данные по рекомендуемым дозировкам </w:t>
      </w:r>
      <w:r w:rsidR="009C7BEE" w:rsidRPr="00C5689C">
        <w:rPr>
          <w:rFonts w:ascii="Times New Roman" w:eastAsia="Times New Roman" w:hAnsi="Times New Roman"/>
          <w:sz w:val="24"/>
          <w:szCs w:val="24"/>
          <w:lang w:eastAsia="ru-RU"/>
        </w:rPr>
        <w:t xml:space="preserve">в начале терапии </w:t>
      </w:r>
      <w:r w:rsidRPr="00C5689C">
        <w:rPr>
          <w:rFonts w:ascii="Times New Roman" w:eastAsia="Times New Roman" w:hAnsi="Times New Roman"/>
          <w:sz w:val="24"/>
          <w:szCs w:val="24"/>
          <w:lang w:eastAsia="ru-RU"/>
        </w:rPr>
        <w:t>указаны в таблице ниже.</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790"/>
      </w:tblGrid>
      <w:tr w:rsidR="00A263D4" w:rsidRPr="00C5689C" w14:paraId="1EE319CC" w14:textId="77777777" w:rsidTr="00E05687">
        <w:trPr>
          <w:trHeight w:val="159"/>
        </w:trPr>
        <w:tc>
          <w:tcPr>
            <w:tcW w:w="4395" w:type="dxa"/>
          </w:tcPr>
          <w:p w14:paraId="4AFC3DBA"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b/>
                <w:bCs/>
                <w:color w:val="000000"/>
                <w:sz w:val="24"/>
                <w:szCs w:val="24"/>
              </w:rPr>
              <w:t xml:space="preserve">Показания к применению </w:t>
            </w:r>
          </w:p>
        </w:tc>
        <w:tc>
          <w:tcPr>
            <w:tcW w:w="4790" w:type="dxa"/>
          </w:tcPr>
          <w:p w14:paraId="49D8D7FE"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b/>
                <w:bCs/>
                <w:color w:val="000000"/>
                <w:sz w:val="24"/>
                <w:szCs w:val="24"/>
              </w:rPr>
              <w:t xml:space="preserve">Рекомендованная начальная суточная доза </w:t>
            </w:r>
          </w:p>
        </w:tc>
      </w:tr>
      <w:tr w:rsidR="00A263D4" w:rsidRPr="00C5689C" w14:paraId="6DC87521" w14:textId="77777777" w:rsidTr="00E05687">
        <w:trPr>
          <w:trHeight w:val="295"/>
        </w:trPr>
        <w:tc>
          <w:tcPr>
            <w:tcW w:w="4395" w:type="dxa"/>
          </w:tcPr>
          <w:p w14:paraId="09615784"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Системные ревматические заболевания </w:t>
            </w:r>
          </w:p>
        </w:tc>
        <w:tc>
          <w:tcPr>
            <w:tcW w:w="4790" w:type="dxa"/>
          </w:tcPr>
          <w:p w14:paraId="76672377"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4-16 мг </w:t>
            </w:r>
          </w:p>
        </w:tc>
      </w:tr>
      <w:tr w:rsidR="00A263D4" w:rsidRPr="00C5689C" w14:paraId="1A992295" w14:textId="77777777" w:rsidTr="00E05687">
        <w:trPr>
          <w:trHeight w:val="157"/>
        </w:trPr>
        <w:tc>
          <w:tcPr>
            <w:tcW w:w="4395" w:type="dxa"/>
          </w:tcPr>
          <w:p w14:paraId="3E425838"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Коллагенозы </w:t>
            </w:r>
          </w:p>
        </w:tc>
        <w:tc>
          <w:tcPr>
            <w:tcW w:w="4790" w:type="dxa"/>
          </w:tcPr>
          <w:p w14:paraId="123F1F1C"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20-100 мг </w:t>
            </w:r>
          </w:p>
        </w:tc>
      </w:tr>
      <w:tr w:rsidR="00A263D4" w:rsidRPr="00C5689C" w14:paraId="4099566B" w14:textId="77777777" w:rsidTr="00E05687">
        <w:trPr>
          <w:trHeight w:val="157"/>
        </w:trPr>
        <w:tc>
          <w:tcPr>
            <w:tcW w:w="4395" w:type="dxa"/>
          </w:tcPr>
          <w:p w14:paraId="7FD06473"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Аллергические состояния </w:t>
            </w:r>
          </w:p>
        </w:tc>
        <w:tc>
          <w:tcPr>
            <w:tcW w:w="4790" w:type="dxa"/>
          </w:tcPr>
          <w:p w14:paraId="78AA8410"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12-48 мг </w:t>
            </w:r>
          </w:p>
        </w:tc>
      </w:tr>
      <w:tr w:rsidR="00A263D4" w:rsidRPr="00C5689C" w14:paraId="18C27DD7" w14:textId="77777777" w:rsidTr="00E05687">
        <w:trPr>
          <w:trHeight w:val="157"/>
        </w:trPr>
        <w:tc>
          <w:tcPr>
            <w:tcW w:w="4395" w:type="dxa"/>
          </w:tcPr>
          <w:p w14:paraId="55952368"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Болезни легких </w:t>
            </w:r>
          </w:p>
        </w:tc>
        <w:tc>
          <w:tcPr>
            <w:tcW w:w="4790" w:type="dxa"/>
          </w:tcPr>
          <w:p w14:paraId="557C3322"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Не больше 64 мг </w:t>
            </w:r>
          </w:p>
        </w:tc>
      </w:tr>
      <w:tr w:rsidR="00A263D4" w:rsidRPr="00C5689C" w14:paraId="3C864E34" w14:textId="77777777" w:rsidTr="00E05687">
        <w:trPr>
          <w:trHeight w:val="157"/>
        </w:trPr>
        <w:tc>
          <w:tcPr>
            <w:tcW w:w="4395" w:type="dxa"/>
          </w:tcPr>
          <w:p w14:paraId="78625674"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Реакции отторжения трансплантата </w:t>
            </w:r>
          </w:p>
        </w:tc>
        <w:tc>
          <w:tcPr>
            <w:tcW w:w="4790" w:type="dxa"/>
          </w:tcPr>
          <w:p w14:paraId="6F9B8691"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Не больше 7 мг/кг/день</w:t>
            </w:r>
          </w:p>
        </w:tc>
      </w:tr>
      <w:tr w:rsidR="00A263D4" w:rsidRPr="00C5689C" w14:paraId="5C56F1B3" w14:textId="77777777" w:rsidTr="00E05687">
        <w:trPr>
          <w:trHeight w:val="157"/>
        </w:trPr>
        <w:tc>
          <w:tcPr>
            <w:tcW w:w="4395" w:type="dxa"/>
          </w:tcPr>
          <w:p w14:paraId="0772FF87"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Заболевания печени </w:t>
            </w:r>
          </w:p>
        </w:tc>
        <w:tc>
          <w:tcPr>
            <w:tcW w:w="4790" w:type="dxa"/>
          </w:tcPr>
          <w:p w14:paraId="61C1A154"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16-48 мг </w:t>
            </w:r>
          </w:p>
        </w:tc>
      </w:tr>
      <w:tr w:rsidR="00A263D4" w:rsidRPr="00C5689C" w14:paraId="329A2224" w14:textId="77777777" w:rsidTr="00E05687">
        <w:trPr>
          <w:trHeight w:val="157"/>
        </w:trPr>
        <w:tc>
          <w:tcPr>
            <w:tcW w:w="4395" w:type="dxa"/>
          </w:tcPr>
          <w:p w14:paraId="0E83463C"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Дерматологические заболевания </w:t>
            </w:r>
          </w:p>
        </w:tc>
        <w:tc>
          <w:tcPr>
            <w:tcW w:w="4790" w:type="dxa"/>
          </w:tcPr>
          <w:p w14:paraId="5D2A15FB"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80-360 мг </w:t>
            </w:r>
          </w:p>
        </w:tc>
      </w:tr>
      <w:tr w:rsidR="00A263D4" w:rsidRPr="00C5689C" w14:paraId="0824AF18" w14:textId="77777777" w:rsidTr="00E05687">
        <w:trPr>
          <w:trHeight w:val="157"/>
        </w:trPr>
        <w:tc>
          <w:tcPr>
            <w:tcW w:w="4395" w:type="dxa"/>
          </w:tcPr>
          <w:p w14:paraId="5E1C7E64"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Гематологические заболевания </w:t>
            </w:r>
          </w:p>
        </w:tc>
        <w:tc>
          <w:tcPr>
            <w:tcW w:w="4790" w:type="dxa"/>
          </w:tcPr>
          <w:p w14:paraId="0629AED4"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16-100 мг </w:t>
            </w:r>
          </w:p>
        </w:tc>
      </w:tr>
      <w:tr w:rsidR="00A263D4" w:rsidRPr="00C5689C" w14:paraId="7B7395AF" w14:textId="77777777" w:rsidTr="00E05687">
        <w:trPr>
          <w:trHeight w:val="157"/>
        </w:trPr>
        <w:tc>
          <w:tcPr>
            <w:tcW w:w="4395" w:type="dxa"/>
          </w:tcPr>
          <w:p w14:paraId="025DE86A"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Неврологические заболевания </w:t>
            </w:r>
          </w:p>
        </w:tc>
        <w:tc>
          <w:tcPr>
            <w:tcW w:w="4790" w:type="dxa"/>
          </w:tcPr>
          <w:p w14:paraId="67A9E2ED"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Не больше 200 мг </w:t>
            </w:r>
          </w:p>
        </w:tc>
      </w:tr>
      <w:tr w:rsidR="00A263D4" w:rsidRPr="00C5689C" w14:paraId="6BC12FF5" w14:textId="77777777" w:rsidTr="00E05687">
        <w:trPr>
          <w:trHeight w:val="295"/>
        </w:trPr>
        <w:tc>
          <w:tcPr>
            <w:tcW w:w="4395" w:type="dxa"/>
          </w:tcPr>
          <w:p w14:paraId="1C424786"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Отек мозга на фоне новообразований </w:t>
            </w:r>
          </w:p>
        </w:tc>
        <w:tc>
          <w:tcPr>
            <w:tcW w:w="4790" w:type="dxa"/>
          </w:tcPr>
          <w:p w14:paraId="35BE975A" w14:textId="77777777" w:rsidR="00A263D4" w:rsidRPr="00C5689C" w:rsidRDefault="003B0A57" w:rsidP="00D0061E">
            <w:pPr>
              <w:autoSpaceDE w:val="0"/>
              <w:autoSpaceDN w:val="0"/>
              <w:adjustRightInd w:val="0"/>
              <w:spacing w:after="0" w:line="240" w:lineRule="auto"/>
              <w:rPr>
                <w:rFonts w:ascii="Times New Roman" w:hAnsi="Times New Roman"/>
                <w:strike/>
                <w:color w:val="000000"/>
                <w:sz w:val="24"/>
                <w:szCs w:val="24"/>
              </w:rPr>
            </w:pPr>
            <w:r w:rsidRPr="00C5689C">
              <w:rPr>
                <w:rFonts w:ascii="Times New Roman" w:eastAsiaTheme="minorHAnsi" w:hAnsi="Times New Roman"/>
                <w:color w:val="000000"/>
                <w:sz w:val="24"/>
                <w:szCs w:val="24"/>
              </w:rPr>
              <w:t>200-1000 мг</w:t>
            </w:r>
          </w:p>
        </w:tc>
      </w:tr>
      <w:tr w:rsidR="00A263D4" w:rsidRPr="00C5689C" w14:paraId="5A5186F6" w14:textId="77777777" w:rsidTr="00E05687">
        <w:trPr>
          <w:trHeight w:val="157"/>
        </w:trPr>
        <w:tc>
          <w:tcPr>
            <w:tcW w:w="4395" w:type="dxa"/>
          </w:tcPr>
          <w:p w14:paraId="6D59C928"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Заболевания глаз </w:t>
            </w:r>
          </w:p>
        </w:tc>
        <w:tc>
          <w:tcPr>
            <w:tcW w:w="4790" w:type="dxa"/>
          </w:tcPr>
          <w:p w14:paraId="2886E6D0"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12-40 мг </w:t>
            </w:r>
          </w:p>
        </w:tc>
      </w:tr>
      <w:tr w:rsidR="00A263D4" w:rsidRPr="00C5689C" w14:paraId="035692F5" w14:textId="77777777" w:rsidTr="00E05687">
        <w:trPr>
          <w:trHeight w:val="157"/>
        </w:trPr>
        <w:tc>
          <w:tcPr>
            <w:tcW w:w="4395" w:type="dxa"/>
          </w:tcPr>
          <w:p w14:paraId="04B37D90"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Опухолевые заболевания </w:t>
            </w:r>
          </w:p>
        </w:tc>
        <w:tc>
          <w:tcPr>
            <w:tcW w:w="4790" w:type="dxa"/>
          </w:tcPr>
          <w:p w14:paraId="74E4A9E4"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16-100 мг </w:t>
            </w:r>
          </w:p>
        </w:tc>
      </w:tr>
      <w:tr w:rsidR="00A263D4" w:rsidRPr="00C5689C" w14:paraId="7B295771" w14:textId="77777777" w:rsidTr="00E05687">
        <w:trPr>
          <w:trHeight w:val="157"/>
        </w:trPr>
        <w:tc>
          <w:tcPr>
            <w:tcW w:w="4395" w:type="dxa"/>
          </w:tcPr>
          <w:p w14:paraId="2B506FB0"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Заболевания почек </w:t>
            </w:r>
          </w:p>
        </w:tc>
        <w:tc>
          <w:tcPr>
            <w:tcW w:w="4790" w:type="dxa"/>
          </w:tcPr>
          <w:p w14:paraId="47D96CA2"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32-48 мг </w:t>
            </w:r>
          </w:p>
        </w:tc>
      </w:tr>
      <w:tr w:rsidR="00A263D4" w:rsidRPr="00C5689C" w14:paraId="596B64F0" w14:textId="77777777" w:rsidTr="00E05687">
        <w:trPr>
          <w:trHeight w:val="157"/>
        </w:trPr>
        <w:tc>
          <w:tcPr>
            <w:tcW w:w="4395" w:type="dxa"/>
          </w:tcPr>
          <w:p w14:paraId="7C0C8D06"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Желудочно-кишечные заболевания </w:t>
            </w:r>
          </w:p>
        </w:tc>
        <w:tc>
          <w:tcPr>
            <w:tcW w:w="4790" w:type="dxa"/>
          </w:tcPr>
          <w:p w14:paraId="088B0C81" w14:textId="77777777" w:rsidR="00A263D4" w:rsidRPr="00C5689C" w:rsidRDefault="00A263D4" w:rsidP="00D0061E">
            <w:pPr>
              <w:autoSpaceDE w:val="0"/>
              <w:autoSpaceDN w:val="0"/>
              <w:adjustRightInd w:val="0"/>
              <w:spacing w:after="0" w:line="240" w:lineRule="auto"/>
              <w:rPr>
                <w:rFonts w:ascii="Times New Roman" w:hAnsi="Times New Roman"/>
                <w:color w:val="000000"/>
                <w:sz w:val="24"/>
                <w:szCs w:val="24"/>
              </w:rPr>
            </w:pPr>
            <w:r w:rsidRPr="00C5689C">
              <w:rPr>
                <w:rFonts w:ascii="Times New Roman" w:hAnsi="Times New Roman"/>
                <w:color w:val="000000"/>
                <w:sz w:val="24"/>
                <w:szCs w:val="24"/>
              </w:rPr>
              <w:t xml:space="preserve">Не больше 60 мг </w:t>
            </w:r>
          </w:p>
        </w:tc>
      </w:tr>
    </w:tbl>
    <w:p w14:paraId="080C2E3F" w14:textId="77777777" w:rsidR="00A263D4" w:rsidRPr="00C5689C" w:rsidRDefault="00A263D4" w:rsidP="00D0061E">
      <w:pPr>
        <w:autoSpaceDE w:val="0"/>
        <w:autoSpaceDN w:val="0"/>
        <w:adjustRightInd w:val="0"/>
        <w:spacing w:after="0" w:line="240" w:lineRule="auto"/>
        <w:jc w:val="both"/>
        <w:rPr>
          <w:rFonts w:ascii="Times New Roman" w:hAnsi="Times New Roman"/>
          <w:color w:val="000000"/>
          <w:sz w:val="24"/>
          <w:szCs w:val="24"/>
        </w:rPr>
      </w:pPr>
      <w:bookmarkStart w:id="4" w:name="_Hlk170823245"/>
      <w:r w:rsidRPr="00C5689C">
        <w:rPr>
          <w:rFonts w:ascii="Times New Roman" w:hAnsi="Times New Roman"/>
          <w:color w:val="000000"/>
          <w:sz w:val="24"/>
          <w:szCs w:val="24"/>
        </w:rPr>
        <w:t xml:space="preserve">Для предотвращения синдрома отмены при длительном приеме препарата, терапия кортикостероидами должна уменьшаться постепенно в течение нескольких недель. Прием препарата через день снижает риск надпочечниковой недостаточности и симптомов отмены в конце лечения. </w:t>
      </w:r>
    </w:p>
    <w:p w14:paraId="5656DF4F" w14:textId="77777777" w:rsidR="00A263D4" w:rsidRPr="00C5689C" w:rsidRDefault="00A263D4" w:rsidP="00D0061E">
      <w:pPr>
        <w:spacing w:after="0" w:line="240" w:lineRule="auto"/>
        <w:jc w:val="both"/>
        <w:rPr>
          <w:rFonts w:ascii="Times New Roman" w:eastAsia="Times New Roman" w:hAnsi="Times New Roman"/>
          <w:b/>
          <w:sz w:val="24"/>
          <w:szCs w:val="24"/>
          <w:lang w:eastAsia="ru-RU"/>
        </w:rPr>
      </w:pPr>
      <w:r w:rsidRPr="00C5689C">
        <w:rPr>
          <w:rFonts w:ascii="Times New Roman" w:hAnsi="Times New Roman"/>
          <w:color w:val="000000"/>
          <w:sz w:val="24"/>
          <w:szCs w:val="24"/>
        </w:rPr>
        <w:t xml:space="preserve">Длительный прием глюкокортикоидов вызывает </w:t>
      </w:r>
      <w:proofErr w:type="spellStart"/>
      <w:r w:rsidRPr="00C5689C">
        <w:rPr>
          <w:rFonts w:ascii="Times New Roman" w:hAnsi="Times New Roman"/>
          <w:color w:val="000000"/>
          <w:sz w:val="24"/>
          <w:szCs w:val="24"/>
        </w:rPr>
        <w:t>адренокортикальную</w:t>
      </w:r>
      <w:proofErr w:type="spellEnd"/>
      <w:r w:rsidRPr="00C5689C">
        <w:rPr>
          <w:rFonts w:ascii="Times New Roman" w:hAnsi="Times New Roman"/>
          <w:color w:val="000000"/>
          <w:sz w:val="24"/>
          <w:szCs w:val="24"/>
        </w:rPr>
        <w:t xml:space="preserve"> недостаточность</w:t>
      </w:r>
      <w:r w:rsidR="009C7BEE" w:rsidRPr="00C5689C">
        <w:rPr>
          <w:rFonts w:ascii="Times New Roman" w:hAnsi="Times New Roman"/>
          <w:color w:val="000000"/>
          <w:sz w:val="24"/>
          <w:szCs w:val="24"/>
        </w:rPr>
        <w:t xml:space="preserve">. </w:t>
      </w:r>
      <w:r w:rsidR="00155D35" w:rsidRPr="00C5689C">
        <w:rPr>
          <w:rFonts w:ascii="Times New Roman" w:hAnsi="Times New Roman"/>
          <w:color w:val="000000"/>
          <w:sz w:val="24"/>
          <w:szCs w:val="24"/>
        </w:rPr>
        <w:t>П</w:t>
      </w:r>
      <w:r w:rsidRPr="00C5689C">
        <w:rPr>
          <w:rFonts w:ascii="Times New Roman" w:hAnsi="Times New Roman"/>
          <w:color w:val="000000"/>
          <w:sz w:val="24"/>
          <w:szCs w:val="24"/>
        </w:rPr>
        <w:t>оэтому при острых травмах, заболеваниях или хирургическом вмешательстве дозу препарата необходимо увеличить или допускается прием других глюкокортикоидов</w:t>
      </w:r>
      <w:r w:rsidR="00155D35" w:rsidRPr="00C5689C">
        <w:rPr>
          <w:rFonts w:ascii="Times New Roman" w:hAnsi="Times New Roman"/>
          <w:color w:val="000000"/>
          <w:sz w:val="24"/>
          <w:szCs w:val="24"/>
        </w:rPr>
        <w:t xml:space="preserve"> </w:t>
      </w:r>
      <w:bookmarkEnd w:id="4"/>
      <w:r w:rsidR="00155D35" w:rsidRPr="00C5689C">
        <w:rPr>
          <w:rFonts w:ascii="Times New Roman" w:hAnsi="Times New Roman"/>
          <w:color w:val="000000"/>
          <w:sz w:val="24"/>
          <w:szCs w:val="24"/>
        </w:rPr>
        <w:t>(см. раздел 4.8)</w:t>
      </w:r>
      <w:r w:rsidRPr="00C5689C">
        <w:rPr>
          <w:rFonts w:ascii="Times New Roman" w:hAnsi="Times New Roman"/>
          <w:color w:val="000000"/>
          <w:sz w:val="24"/>
          <w:szCs w:val="24"/>
        </w:rPr>
        <w:t>.</w:t>
      </w:r>
    </w:p>
    <w:p w14:paraId="5DC1AAEC" w14:textId="77777777" w:rsidR="00A263D4" w:rsidRPr="00C5689C" w:rsidRDefault="00A263D4" w:rsidP="00D0061E">
      <w:pPr>
        <w:spacing w:after="0" w:line="240" w:lineRule="auto"/>
        <w:jc w:val="both"/>
        <w:rPr>
          <w:rFonts w:ascii="Times New Roman" w:hAnsi="Times New Roman"/>
          <w:b/>
          <w:bCs/>
          <w:sz w:val="24"/>
          <w:szCs w:val="24"/>
          <w:lang w:val="kk-KZ"/>
        </w:rPr>
      </w:pPr>
      <w:r w:rsidRPr="00C5689C">
        <w:rPr>
          <w:rFonts w:ascii="Times New Roman" w:hAnsi="Times New Roman"/>
          <w:b/>
          <w:bCs/>
          <w:sz w:val="24"/>
          <w:szCs w:val="24"/>
          <w:lang w:val="kk-KZ"/>
        </w:rPr>
        <w:t>Особые группы пациентов</w:t>
      </w:r>
    </w:p>
    <w:p w14:paraId="69C6F5AD" w14:textId="77777777" w:rsidR="00A263D4" w:rsidRPr="00C5689C" w:rsidRDefault="00A263D4" w:rsidP="00D0061E">
      <w:pPr>
        <w:spacing w:after="0" w:line="240" w:lineRule="auto"/>
        <w:contextualSpacing/>
        <w:jc w:val="both"/>
        <w:rPr>
          <w:rFonts w:ascii="Times New Roman" w:eastAsia="Times New Roman" w:hAnsi="Times New Roman"/>
          <w:i/>
          <w:sz w:val="24"/>
          <w:szCs w:val="24"/>
          <w:lang w:eastAsia="ru-RU"/>
        </w:rPr>
      </w:pPr>
      <w:r w:rsidRPr="00C5689C">
        <w:rPr>
          <w:rFonts w:ascii="Times New Roman" w:eastAsia="Times New Roman" w:hAnsi="Times New Roman"/>
          <w:i/>
          <w:sz w:val="24"/>
          <w:szCs w:val="24"/>
          <w:lang w:eastAsia="ru-RU"/>
        </w:rPr>
        <w:t>Пациенты детского возраста</w:t>
      </w:r>
    </w:p>
    <w:p w14:paraId="10CBD4CD" w14:textId="77777777" w:rsidR="00A263D4" w:rsidRPr="00C5689C" w:rsidRDefault="00A263D4" w:rsidP="00D0061E">
      <w:pPr>
        <w:spacing w:after="0" w:line="240" w:lineRule="auto"/>
        <w:jc w:val="both"/>
        <w:rPr>
          <w:rFonts w:ascii="Times New Roman" w:hAnsi="Times New Roman"/>
          <w:sz w:val="24"/>
          <w:szCs w:val="24"/>
        </w:rPr>
      </w:pPr>
      <w:r w:rsidRPr="00C5689C">
        <w:rPr>
          <w:rFonts w:ascii="Times New Roman" w:hAnsi="Times New Roman"/>
          <w:sz w:val="24"/>
          <w:szCs w:val="24"/>
        </w:rPr>
        <w:t>Для детей рекомендуются более низкие дозы.</w:t>
      </w:r>
    </w:p>
    <w:p w14:paraId="76AF85F9" w14:textId="77777777" w:rsidR="00A263D4" w:rsidRPr="00C5689C" w:rsidRDefault="00A263D4" w:rsidP="00D0061E">
      <w:pPr>
        <w:spacing w:after="0" w:line="240" w:lineRule="auto"/>
        <w:jc w:val="both"/>
        <w:rPr>
          <w:rFonts w:ascii="Times New Roman" w:hAnsi="Times New Roman"/>
          <w:b/>
          <w:bCs/>
          <w:sz w:val="24"/>
          <w:szCs w:val="24"/>
        </w:rPr>
      </w:pPr>
      <w:r w:rsidRPr="00C5689C">
        <w:rPr>
          <w:rFonts w:ascii="Times New Roman" w:hAnsi="Times New Roman"/>
          <w:b/>
          <w:bCs/>
          <w:sz w:val="24"/>
          <w:szCs w:val="24"/>
          <w:lang w:bidi="ru-RU"/>
        </w:rPr>
        <w:t xml:space="preserve">Способ применения </w:t>
      </w:r>
    </w:p>
    <w:p w14:paraId="46B3A8ED" w14:textId="77777777" w:rsidR="00A263D4" w:rsidRPr="00C5689C" w:rsidRDefault="00A263D4" w:rsidP="00D0061E">
      <w:pPr>
        <w:spacing w:after="0" w:line="240" w:lineRule="auto"/>
        <w:jc w:val="both"/>
        <w:rPr>
          <w:rFonts w:ascii="Times New Roman" w:hAnsi="Times New Roman"/>
          <w:iCs/>
          <w:sz w:val="24"/>
          <w:szCs w:val="24"/>
          <w:lang w:val="uk-UA"/>
        </w:rPr>
      </w:pPr>
      <w:r w:rsidRPr="00C5689C">
        <w:rPr>
          <w:rFonts w:ascii="Times New Roman" w:hAnsi="Times New Roman"/>
          <w:iCs/>
          <w:sz w:val="24"/>
          <w:szCs w:val="24"/>
          <w:lang w:val="uk-UA"/>
        </w:rPr>
        <w:t xml:space="preserve">Для </w:t>
      </w:r>
      <w:proofErr w:type="spellStart"/>
      <w:r w:rsidRPr="00C5689C">
        <w:rPr>
          <w:rFonts w:ascii="Times New Roman" w:hAnsi="Times New Roman"/>
          <w:iCs/>
          <w:sz w:val="24"/>
          <w:szCs w:val="24"/>
          <w:lang w:val="uk-UA"/>
        </w:rPr>
        <w:t>приема</w:t>
      </w:r>
      <w:proofErr w:type="spellEnd"/>
      <w:r w:rsidRPr="00C5689C">
        <w:rPr>
          <w:rFonts w:ascii="Times New Roman" w:hAnsi="Times New Roman"/>
          <w:iCs/>
          <w:sz w:val="24"/>
          <w:szCs w:val="24"/>
          <w:lang w:val="uk-UA"/>
        </w:rPr>
        <w:t xml:space="preserve"> </w:t>
      </w:r>
      <w:proofErr w:type="spellStart"/>
      <w:r w:rsidRPr="00C5689C">
        <w:rPr>
          <w:rFonts w:ascii="Times New Roman" w:hAnsi="Times New Roman"/>
          <w:iCs/>
          <w:sz w:val="24"/>
          <w:szCs w:val="24"/>
          <w:lang w:val="uk-UA"/>
        </w:rPr>
        <w:t>внутрь</w:t>
      </w:r>
      <w:proofErr w:type="spellEnd"/>
      <w:r w:rsidRPr="00C5689C">
        <w:rPr>
          <w:rFonts w:ascii="Times New Roman" w:hAnsi="Times New Roman"/>
          <w:iCs/>
          <w:sz w:val="24"/>
          <w:szCs w:val="24"/>
          <w:lang w:val="uk-UA"/>
        </w:rPr>
        <w:t>.</w:t>
      </w:r>
    </w:p>
    <w:p w14:paraId="75647585" w14:textId="77777777" w:rsidR="00C81631" w:rsidRPr="00C5689C" w:rsidRDefault="00C81631" w:rsidP="00D0061E">
      <w:pPr>
        <w:spacing w:after="0" w:line="240" w:lineRule="auto"/>
        <w:jc w:val="both"/>
        <w:rPr>
          <w:rFonts w:ascii="Times New Roman" w:hAnsi="Times New Roman"/>
          <w:sz w:val="24"/>
          <w:szCs w:val="24"/>
        </w:rPr>
      </w:pPr>
    </w:p>
    <w:p w14:paraId="29FD5EF6" w14:textId="77777777" w:rsidR="0070204F" w:rsidRPr="00C5689C" w:rsidRDefault="0070204F" w:rsidP="00D0061E">
      <w:pPr>
        <w:spacing w:after="0" w:line="240" w:lineRule="auto"/>
        <w:jc w:val="both"/>
        <w:rPr>
          <w:rFonts w:ascii="Times New Roman" w:hAnsi="Times New Roman"/>
          <w:b/>
          <w:sz w:val="24"/>
          <w:szCs w:val="24"/>
        </w:rPr>
      </w:pPr>
      <w:r w:rsidRPr="00C5689C">
        <w:rPr>
          <w:rFonts w:ascii="Times New Roman" w:hAnsi="Times New Roman"/>
          <w:b/>
          <w:sz w:val="24"/>
          <w:szCs w:val="24"/>
        </w:rPr>
        <w:t xml:space="preserve">4.3 Противопоказания </w:t>
      </w:r>
    </w:p>
    <w:p w14:paraId="7830CFB7" w14:textId="77777777" w:rsidR="00084F80" w:rsidRPr="00C5689C" w:rsidRDefault="00084F80" w:rsidP="00D0061E">
      <w:pPr>
        <w:spacing w:after="0" w:line="240" w:lineRule="auto"/>
        <w:jc w:val="both"/>
        <w:rPr>
          <w:rFonts w:ascii="Times New Roman" w:eastAsia="Times New Roman" w:hAnsi="Times New Roman"/>
          <w:sz w:val="24"/>
          <w:szCs w:val="24"/>
          <w:lang w:eastAsia="ru-RU"/>
        </w:rPr>
      </w:pPr>
      <w:bookmarkStart w:id="5" w:name="_Hlk170822688"/>
      <w:r w:rsidRPr="00C5689C">
        <w:rPr>
          <w:rFonts w:ascii="Times New Roman" w:eastAsia="Times New Roman" w:hAnsi="Times New Roman"/>
          <w:sz w:val="24"/>
          <w:szCs w:val="24"/>
          <w:lang w:eastAsia="ru-RU"/>
        </w:rPr>
        <w:t xml:space="preserve">- </w:t>
      </w:r>
      <w:r w:rsidR="00B66149">
        <w:rPr>
          <w:rFonts w:ascii="Times New Roman" w:eastAsia="Times New Roman" w:hAnsi="Times New Roman"/>
          <w:sz w:val="24"/>
          <w:szCs w:val="24"/>
          <w:lang w:eastAsia="ru-RU"/>
        </w:rPr>
        <w:t>гипер</w:t>
      </w:r>
      <w:r w:rsidRPr="00C5689C">
        <w:rPr>
          <w:rFonts w:ascii="Times New Roman" w:eastAsia="Times New Roman" w:hAnsi="Times New Roman"/>
          <w:sz w:val="24"/>
          <w:szCs w:val="24"/>
          <w:lang w:eastAsia="ru-RU"/>
        </w:rPr>
        <w:t xml:space="preserve">чувствительность к </w:t>
      </w:r>
      <w:proofErr w:type="spellStart"/>
      <w:r w:rsidRPr="00C5689C">
        <w:rPr>
          <w:rFonts w:ascii="Times New Roman" w:eastAsia="Times New Roman" w:hAnsi="Times New Roman"/>
          <w:sz w:val="24"/>
          <w:szCs w:val="24"/>
          <w:lang w:eastAsia="ru-RU"/>
        </w:rPr>
        <w:t>метилпреднизолону</w:t>
      </w:r>
      <w:proofErr w:type="spellEnd"/>
      <w:r w:rsidRPr="00C5689C">
        <w:rPr>
          <w:rFonts w:ascii="Times New Roman" w:eastAsia="Times New Roman" w:hAnsi="Times New Roman"/>
          <w:sz w:val="24"/>
          <w:szCs w:val="24"/>
          <w:lang w:eastAsia="ru-RU"/>
        </w:rPr>
        <w:t xml:space="preserve"> или к </w:t>
      </w:r>
      <w:r w:rsidR="00B66149">
        <w:rPr>
          <w:rFonts w:ascii="Times New Roman" w:eastAsia="Times New Roman" w:hAnsi="Times New Roman"/>
          <w:sz w:val="24"/>
          <w:szCs w:val="24"/>
          <w:lang w:eastAsia="ru-RU"/>
        </w:rPr>
        <w:t xml:space="preserve">любому из </w:t>
      </w:r>
      <w:r w:rsidRPr="00C5689C">
        <w:rPr>
          <w:rFonts w:ascii="Times New Roman" w:eastAsia="Times New Roman" w:hAnsi="Times New Roman"/>
          <w:sz w:val="24"/>
          <w:szCs w:val="24"/>
          <w:lang w:eastAsia="ru-RU"/>
        </w:rPr>
        <w:t>вспомогательны</w:t>
      </w:r>
      <w:r w:rsidR="00B66149">
        <w:rPr>
          <w:rFonts w:ascii="Times New Roman" w:eastAsia="Times New Roman" w:hAnsi="Times New Roman"/>
          <w:sz w:val="24"/>
          <w:szCs w:val="24"/>
          <w:lang w:eastAsia="ru-RU"/>
        </w:rPr>
        <w:t>х</w:t>
      </w:r>
      <w:r w:rsidRPr="00C5689C">
        <w:rPr>
          <w:rFonts w:ascii="Times New Roman" w:eastAsia="Times New Roman" w:hAnsi="Times New Roman"/>
          <w:sz w:val="24"/>
          <w:szCs w:val="24"/>
          <w:lang w:eastAsia="ru-RU"/>
        </w:rPr>
        <w:t xml:space="preserve"> веществ, перечисленны</w:t>
      </w:r>
      <w:r w:rsidR="00B66149">
        <w:rPr>
          <w:rFonts w:ascii="Times New Roman" w:eastAsia="Times New Roman" w:hAnsi="Times New Roman"/>
          <w:sz w:val="24"/>
          <w:szCs w:val="24"/>
          <w:lang w:eastAsia="ru-RU"/>
        </w:rPr>
        <w:t>х</w:t>
      </w:r>
      <w:r w:rsidRPr="00C5689C">
        <w:rPr>
          <w:rFonts w:ascii="Times New Roman" w:eastAsia="Times New Roman" w:hAnsi="Times New Roman"/>
          <w:sz w:val="24"/>
          <w:szCs w:val="24"/>
          <w:lang w:eastAsia="ru-RU"/>
        </w:rPr>
        <w:t xml:space="preserve"> в разделе 6.1.</w:t>
      </w:r>
    </w:p>
    <w:p w14:paraId="039DA335" w14:textId="77777777" w:rsidR="008272CC" w:rsidRPr="00C5689C" w:rsidRDefault="008272CC" w:rsidP="00D0061E">
      <w:pPr>
        <w:spacing w:after="0" w:line="240" w:lineRule="auto"/>
        <w:jc w:val="both"/>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t>- системная грибковая инфекция</w:t>
      </w:r>
    </w:p>
    <w:p w14:paraId="518AE851" w14:textId="77777777" w:rsidR="008272CC" w:rsidRPr="00C5689C" w:rsidRDefault="008272CC" w:rsidP="00D0061E">
      <w:pPr>
        <w:spacing w:after="0" w:line="240" w:lineRule="auto"/>
        <w:jc w:val="both"/>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lastRenderedPageBreak/>
        <w:t xml:space="preserve">Пациентам, получающим лечение ГКС в дозах, оказывающих иммунодепрессивное действие, не рекомендуется введение живых или живых </w:t>
      </w:r>
      <w:proofErr w:type="spellStart"/>
      <w:r w:rsidRPr="00C5689C">
        <w:rPr>
          <w:rFonts w:ascii="Times New Roman" w:eastAsia="Times New Roman" w:hAnsi="Times New Roman"/>
          <w:sz w:val="24"/>
          <w:szCs w:val="24"/>
          <w:lang w:eastAsia="ru-RU"/>
        </w:rPr>
        <w:t>аттенуированных</w:t>
      </w:r>
      <w:proofErr w:type="spellEnd"/>
      <w:r w:rsidRPr="00C5689C">
        <w:rPr>
          <w:rFonts w:ascii="Times New Roman" w:eastAsia="Times New Roman" w:hAnsi="Times New Roman"/>
          <w:sz w:val="24"/>
          <w:szCs w:val="24"/>
          <w:lang w:eastAsia="ru-RU"/>
        </w:rPr>
        <w:t xml:space="preserve"> вакцин.</w:t>
      </w:r>
    </w:p>
    <w:bookmarkEnd w:id="5"/>
    <w:p w14:paraId="58FF50E1" w14:textId="77777777" w:rsidR="006C4FFF" w:rsidRPr="00C5689C" w:rsidRDefault="006C4FFF" w:rsidP="00D0061E">
      <w:pPr>
        <w:spacing w:after="0" w:line="240" w:lineRule="auto"/>
        <w:jc w:val="both"/>
        <w:rPr>
          <w:rFonts w:ascii="Times New Roman" w:eastAsia="Times New Roman" w:hAnsi="Times New Roman"/>
          <w:sz w:val="24"/>
          <w:szCs w:val="24"/>
          <w:lang w:eastAsia="ru-RU"/>
        </w:rPr>
      </w:pPr>
    </w:p>
    <w:p w14:paraId="55CE9F54" w14:textId="77777777" w:rsidR="0070204F" w:rsidRPr="00C5689C" w:rsidRDefault="000F64BC" w:rsidP="00D0061E">
      <w:pPr>
        <w:spacing w:after="0" w:line="240" w:lineRule="auto"/>
        <w:jc w:val="both"/>
        <w:rPr>
          <w:rFonts w:ascii="Times New Roman" w:hAnsi="Times New Roman"/>
          <w:b/>
          <w:sz w:val="24"/>
          <w:szCs w:val="24"/>
        </w:rPr>
      </w:pPr>
      <w:r w:rsidRPr="00C5689C">
        <w:rPr>
          <w:rFonts w:ascii="Times New Roman" w:hAnsi="Times New Roman"/>
          <w:b/>
          <w:sz w:val="24"/>
          <w:szCs w:val="24"/>
        </w:rPr>
        <w:t xml:space="preserve">4.4 </w:t>
      </w:r>
      <w:r w:rsidR="0070204F" w:rsidRPr="00C5689C">
        <w:rPr>
          <w:rFonts w:ascii="Times New Roman" w:hAnsi="Times New Roman"/>
          <w:b/>
          <w:sz w:val="24"/>
          <w:szCs w:val="24"/>
        </w:rPr>
        <w:t>Особые указания и меры предосторожности при применении</w:t>
      </w:r>
    </w:p>
    <w:p w14:paraId="72C34051" w14:textId="77777777" w:rsidR="008272CC" w:rsidRPr="00C5689C" w:rsidRDefault="008272CC" w:rsidP="00D0061E">
      <w:pPr>
        <w:spacing w:after="0" w:line="240" w:lineRule="auto"/>
        <w:jc w:val="both"/>
        <w:rPr>
          <w:rFonts w:ascii="Times New Roman" w:eastAsia="Times New Roman" w:hAnsi="Times New Roman"/>
          <w:i/>
          <w:sz w:val="24"/>
          <w:szCs w:val="24"/>
          <w:lang w:eastAsia="ru-RU"/>
        </w:rPr>
      </w:pPr>
      <w:bookmarkStart w:id="6" w:name="_Hlk70410286"/>
      <w:r w:rsidRPr="00C5689C">
        <w:rPr>
          <w:rFonts w:ascii="Times New Roman" w:eastAsia="Times New Roman" w:hAnsi="Times New Roman"/>
          <w:i/>
          <w:sz w:val="24"/>
          <w:szCs w:val="24"/>
          <w:lang w:eastAsia="ru-RU"/>
        </w:rPr>
        <w:t>Иммунодепрессивные эффекты/повышенная восприимчивость к инфекциям</w:t>
      </w:r>
    </w:p>
    <w:p w14:paraId="4787455B" w14:textId="77777777" w:rsidR="008272CC" w:rsidRPr="00C5689C" w:rsidRDefault="008272CC" w:rsidP="00D0061E">
      <w:pPr>
        <w:spacing w:after="0" w:line="240" w:lineRule="auto"/>
        <w:jc w:val="both"/>
        <w:rPr>
          <w:rFonts w:ascii="Times New Roman" w:eastAsia="Times New Roman" w:hAnsi="Times New Roman"/>
          <w:sz w:val="24"/>
          <w:szCs w:val="24"/>
          <w:lang w:eastAsia="ru-RU"/>
        </w:rPr>
      </w:pPr>
      <w:proofErr w:type="spellStart"/>
      <w:r w:rsidRPr="00C5689C">
        <w:rPr>
          <w:rFonts w:ascii="Times New Roman" w:eastAsia="Times New Roman" w:hAnsi="Times New Roman"/>
          <w:sz w:val="24"/>
          <w:szCs w:val="24"/>
          <w:lang w:eastAsia="ru-RU"/>
        </w:rPr>
        <w:t>Глюкокортикостероиды</w:t>
      </w:r>
      <w:proofErr w:type="spellEnd"/>
      <w:r w:rsidRPr="00C5689C">
        <w:rPr>
          <w:rFonts w:ascii="Times New Roman" w:eastAsia="Times New Roman" w:hAnsi="Times New Roman"/>
          <w:sz w:val="24"/>
          <w:szCs w:val="24"/>
          <w:lang w:eastAsia="ru-RU"/>
        </w:rPr>
        <w:t xml:space="preserve"> могут повышать восприимчивость к инфекциям, маскировать некоторые признаки инфекции. Кроме того, во время их приема возможно возникновение новых инфекций. Использование кортикостероидов может сопровождаться пониженной сопротивляемостью инфекции и невозможностью ее локализовать. Инфекции, вызванные бактериями, вирусами, грибками, простейшими или гельминтами, в каком-либо участке организма могут быть связаны с использованием только кортикостероидов или их комбинаций с другими иммунодепрессивными препаратами, влияющими на клеточный или гуморальный иммунитет, а также функцию нейтрофилов. Эти инфекции могут быть умеренными, тяжелыми и в некоторых случаях со смертельным исходом. По мере увеличения дозы кортикостероидов регистрируется большее число случаев инфицирования.</w:t>
      </w:r>
    </w:p>
    <w:p w14:paraId="2B7C9D7C" w14:textId="77777777" w:rsidR="008272CC" w:rsidRPr="00C5689C" w:rsidRDefault="008272CC" w:rsidP="00D0061E">
      <w:pPr>
        <w:widowControl w:val="0"/>
        <w:spacing w:after="0" w:line="240" w:lineRule="auto"/>
        <w:ind w:right="56"/>
        <w:contextualSpacing/>
        <w:jc w:val="both"/>
        <w:rPr>
          <w:rFonts w:ascii="Times New Roman" w:hAnsi="Times New Roman"/>
          <w:sz w:val="24"/>
          <w:szCs w:val="24"/>
        </w:rPr>
      </w:pPr>
      <w:r w:rsidRPr="00C5689C">
        <w:rPr>
          <w:rFonts w:ascii="Times New Roman" w:hAnsi="Times New Roman"/>
          <w:sz w:val="24"/>
          <w:szCs w:val="24"/>
        </w:rPr>
        <w:t xml:space="preserve">Пациенты, получающие иммунодепрессивные препараты, более восприимчивы к инфекциям, чем здоровые люди. Ветряная оспа и корь, например, могут иметь более серьезное течение или даже смертельный исход у </w:t>
      </w:r>
      <w:proofErr w:type="spellStart"/>
      <w:r w:rsidRPr="00C5689C">
        <w:rPr>
          <w:rFonts w:ascii="Times New Roman" w:hAnsi="Times New Roman"/>
          <w:sz w:val="24"/>
          <w:szCs w:val="24"/>
        </w:rPr>
        <w:t>неиммунизированных</w:t>
      </w:r>
      <w:proofErr w:type="spellEnd"/>
      <w:r w:rsidRPr="00C5689C">
        <w:rPr>
          <w:rFonts w:ascii="Times New Roman" w:hAnsi="Times New Roman"/>
          <w:sz w:val="24"/>
          <w:szCs w:val="24"/>
        </w:rPr>
        <w:t xml:space="preserve"> детей или взрослых, получающих лечение кортикостероидами.</w:t>
      </w:r>
    </w:p>
    <w:p w14:paraId="66B26753"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 xml:space="preserve">Возможно обострение сопутствующих заболеваний или активация скрыто протекающих заболеваний, вызванных возбудителями, такими как </w:t>
      </w:r>
      <w:proofErr w:type="spellStart"/>
      <w:r w:rsidRPr="00C5689C">
        <w:rPr>
          <w:rFonts w:ascii="Times New Roman" w:hAnsi="Times New Roman"/>
          <w:sz w:val="24"/>
          <w:szCs w:val="24"/>
        </w:rPr>
        <w:t>стронгилоидозом</w:t>
      </w:r>
      <w:proofErr w:type="spellEnd"/>
      <w:r w:rsidRPr="00C5689C">
        <w:rPr>
          <w:rFonts w:ascii="Times New Roman" w:hAnsi="Times New Roman"/>
          <w:sz w:val="24"/>
          <w:szCs w:val="24"/>
        </w:rPr>
        <w:t>. Снижение иммунитета, вызванное кортикостероидами, может приводить к распространению заболевания (</w:t>
      </w:r>
      <w:proofErr w:type="spellStart"/>
      <w:r w:rsidRPr="00C5689C">
        <w:rPr>
          <w:rFonts w:ascii="Times New Roman" w:hAnsi="Times New Roman"/>
          <w:sz w:val="24"/>
          <w:szCs w:val="24"/>
        </w:rPr>
        <w:t>стронгилоидоза</w:t>
      </w:r>
      <w:proofErr w:type="spellEnd"/>
      <w:r w:rsidRPr="00C5689C">
        <w:rPr>
          <w:rFonts w:ascii="Times New Roman" w:hAnsi="Times New Roman"/>
          <w:sz w:val="24"/>
          <w:szCs w:val="24"/>
        </w:rPr>
        <w:t xml:space="preserve">) и миграции личинок паразита. Также, возможно ухудшение заболевания с тяжелым воспалением тонкой и толстой кишки (энтероколитом) и смертельным септическим состоянием. </w:t>
      </w:r>
    </w:p>
    <w:p w14:paraId="6532CDB7"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 xml:space="preserve">До конца не ясна роль кортикостероидов в развитии септического шока. В ранних исследованиях, были получены </w:t>
      </w:r>
      <w:r w:rsidR="000F64BC" w:rsidRPr="00C5689C">
        <w:rPr>
          <w:rFonts w:ascii="Times New Roman" w:hAnsi="Times New Roman"/>
          <w:sz w:val="24"/>
          <w:szCs w:val="24"/>
        </w:rPr>
        <w:t>сообщения,</w:t>
      </w:r>
      <w:r w:rsidRPr="00C5689C">
        <w:rPr>
          <w:rFonts w:ascii="Times New Roman" w:hAnsi="Times New Roman"/>
          <w:sz w:val="24"/>
          <w:szCs w:val="24"/>
        </w:rPr>
        <w:t xml:space="preserve"> как о полезных, так и о вредных эффектах. В последнее время было высказано предположение, что применение дополнительных кортикостероидов полезно для пациентов с установленным септическим шоком, у которых наблюдается надпочечниковая недостаточность. Однако их рутинное применение при септическом шоке не рекомендуется. Систематический обзор коротких курсов кортикостероидов с применением высоких доз не подтвердил их применение. Тем не менее, мета-анализы и один обзор литературных данных показывают, что более длительные курсы (5–11 дней) низких доз кортикостероидов могут снизить смертность</w:t>
      </w:r>
      <w:r w:rsidR="00D049E3" w:rsidRPr="00C5689C">
        <w:rPr>
          <w:rFonts w:ascii="Times New Roman" w:hAnsi="Times New Roman"/>
          <w:sz w:val="24"/>
          <w:szCs w:val="24"/>
        </w:rPr>
        <w:t xml:space="preserve">, особенно у пациентов с </w:t>
      </w:r>
      <w:proofErr w:type="spellStart"/>
      <w:r w:rsidR="00D049E3" w:rsidRPr="00C5689C">
        <w:rPr>
          <w:rFonts w:ascii="Times New Roman" w:hAnsi="Times New Roman"/>
          <w:sz w:val="24"/>
          <w:szCs w:val="24"/>
        </w:rPr>
        <w:t>вазопрессор</w:t>
      </w:r>
      <w:proofErr w:type="spellEnd"/>
      <w:r w:rsidR="00D049E3" w:rsidRPr="00C5689C">
        <w:rPr>
          <w:rFonts w:ascii="Times New Roman" w:hAnsi="Times New Roman"/>
          <w:sz w:val="24"/>
          <w:szCs w:val="24"/>
        </w:rPr>
        <w:t>-зависимым септическим шоком</w:t>
      </w:r>
      <w:r w:rsidR="0035404E" w:rsidRPr="00C5689C">
        <w:rPr>
          <w:rFonts w:ascii="Times New Roman" w:hAnsi="Times New Roman"/>
          <w:sz w:val="24"/>
          <w:szCs w:val="24"/>
        </w:rPr>
        <w:t>.</w:t>
      </w:r>
    </w:p>
    <w:p w14:paraId="690ADB44" w14:textId="77777777" w:rsidR="008272CC" w:rsidRPr="00C5689C" w:rsidRDefault="008272CC" w:rsidP="00D0061E">
      <w:pPr>
        <w:widowControl w:val="0"/>
        <w:spacing w:after="0" w:line="240" w:lineRule="auto"/>
        <w:contextualSpacing/>
        <w:jc w:val="both"/>
        <w:rPr>
          <w:rFonts w:ascii="Times New Roman" w:hAnsi="Times New Roman"/>
          <w:sz w:val="24"/>
          <w:szCs w:val="24"/>
        </w:rPr>
      </w:pPr>
      <w:r w:rsidRPr="00C5689C">
        <w:rPr>
          <w:rFonts w:ascii="Times New Roman" w:eastAsia="Times New Roman" w:hAnsi="Times New Roman"/>
          <w:sz w:val="24"/>
          <w:szCs w:val="24"/>
          <w:lang w:val="kk-KZ" w:eastAsia="ru-RU"/>
        </w:rPr>
        <w:t>Пациентам, получающим лечение ГКС в дозах, оказывающих иммунодепрессивное действие, не рекомендуется введение живых или живых аттенуированных вакцин.</w:t>
      </w:r>
      <w:r w:rsidRPr="00C5689C">
        <w:rPr>
          <w:rFonts w:ascii="Times New Roman" w:hAnsi="Times New Roman"/>
          <w:sz w:val="24"/>
          <w:szCs w:val="24"/>
        </w:rPr>
        <w:t xml:space="preserve"> Возможно введение неживых или инактивированных биогенетических вакцин, однако терапевтическая реакция на введение таких вакцин пациентам, получающим лечение ГКС в дозах, оказывающих иммунодепрессивное действие, может быть снижена или даже отсутствовать.</w:t>
      </w:r>
    </w:p>
    <w:p w14:paraId="608AAE38" w14:textId="77777777" w:rsidR="008272CC" w:rsidRPr="00C5689C" w:rsidRDefault="008272CC" w:rsidP="00D0061E">
      <w:pPr>
        <w:widowControl w:val="0"/>
        <w:spacing w:after="0" w:line="240" w:lineRule="auto"/>
        <w:contextualSpacing/>
        <w:jc w:val="both"/>
        <w:rPr>
          <w:rFonts w:ascii="Times New Roman" w:hAnsi="Times New Roman"/>
          <w:sz w:val="24"/>
          <w:szCs w:val="24"/>
        </w:rPr>
      </w:pPr>
      <w:r w:rsidRPr="00C5689C">
        <w:rPr>
          <w:rFonts w:ascii="Times New Roman" w:hAnsi="Times New Roman"/>
          <w:sz w:val="24"/>
          <w:szCs w:val="24"/>
        </w:rPr>
        <w:t>Использование кортикостероидов при активном туберкулезе должно быть ограничено</w:t>
      </w:r>
      <w:r w:rsidRPr="00C5689C">
        <w:rPr>
          <w:rFonts w:ascii="Times New Roman" w:hAnsi="Times New Roman"/>
          <w:sz w:val="24"/>
          <w:szCs w:val="24"/>
          <w:lang w:val="kk-KZ"/>
        </w:rPr>
        <w:t xml:space="preserve"> </w:t>
      </w:r>
      <w:r w:rsidRPr="00C5689C">
        <w:rPr>
          <w:rFonts w:ascii="Times New Roman" w:hAnsi="Times New Roman"/>
          <w:sz w:val="24"/>
          <w:szCs w:val="24"/>
        </w:rPr>
        <w:t xml:space="preserve">случаями </w:t>
      </w:r>
      <w:proofErr w:type="spellStart"/>
      <w:r w:rsidRPr="00C5689C">
        <w:rPr>
          <w:rFonts w:ascii="Times New Roman" w:hAnsi="Times New Roman"/>
          <w:sz w:val="24"/>
          <w:szCs w:val="24"/>
        </w:rPr>
        <w:t>фульминантного</w:t>
      </w:r>
      <w:proofErr w:type="spellEnd"/>
      <w:r w:rsidRPr="00C5689C">
        <w:rPr>
          <w:rFonts w:ascii="Times New Roman" w:hAnsi="Times New Roman"/>
          <w:sz w:val="24"/>
          <w:szCs w:val="24"/>
        </w:rPr>
        <w:t xml:space="preserve"> или диссеминированного туберкулеза, когда одновременно проводится соответствующая противотуберкулезная терапия.</w:t>
      </w:r>
    </w:p>
    <w:p w14:paraId="434A9779" w14:textId="77777777" w:rsidR="008272CC" w:rsidRPr="00C5689C" w:rsidRDefault="008272CC" w:rsidP="00D0061E">
      <w:pPr>
        <w:widowControl w:val="0"/>
        <w:spacing w:after="0" w:line="240" w:lineRule="auto"/>
        <w:contextualSpacing/>
        <w:jc w:val="both"/>
        <w:rPr>
          <w:rFonts w:ascii="Times New Roman" w:hAnsi="Times New Roman"/>
          <w:sz w:val="24"/>
          <w:szCs w:val="24"/>
        </w:rPr>
      </w:pPr>
      <w:r w:rsidRPr="00C5689C">
        <w:rPr>
          <w:rFonts w:ascii="Times New Roman" w:hAnsi="Times New Roman"/>
          <w:sz w:val="24"/>
          <w:szCs w:val="24"/>
        </w:rPr>
        <w:t>Если кортикостероиды показаны пациентам с латентным туберкулезом или реактивностью на туберкулин, необходимо тщательное наблюдение, так как возможно возобновление болезни. При длительной терапии кортикостероидами эти пациенты должны получать химиопрофилактику.</w:t>
      </w:r>
    </w:p>
    <w:p w14:paraId="1FA1E3D6" w14:textId="77777777" w:rsidR="008272CC" w:rsidRPr="00C5689C" w:rsidRDefault="008272CC" w:rsidP="00D0061E">
      <w:pPr>
        <w:widowControl w:val="0"/>
        <w:spacing w:after="0" w:line="240" w:lineRule="auto"/>
        <w:contextualSpacing/>
        <w:jc w:val="both"/>
        <w:rPr>
          <w:rFonts w:ascii="Times New Roman" w:hAnsi="Times New Roman"/>
          <w:sz w:val="24"/>
          <w:szCs w:val="24"/>
        </w:rPr>
      </w:pPr>
      <w:r w:rsidRPr="00C5689C">
        <w:rPr>
          <w:rFonts w:ascii="Times New Roman" w:hAnsi="Times New Roman"/>
          <w:sz w:val="24"/>
          <w:szCs w:val="24"/>
        </w:rPr>
        <w:t xml:space="preserve">Были получены сообщения о развитии саркомы Капоши у пациентов, получающих лечение кортикостероидами. Прекращение </w:t>
      </w:r>
      <w:r w:rsidR="007E79E6" w:rsidRPr="00C5689C">
        <w:rPr>
          <w:rFonts w:ascii="Times New Roman" w:hAnsi="Times New Roman"/>
          <w:sz w:val="24"/>
          <w:szCs w:val="24"/>
        </w:rPr>
        <w:t>применения</w:t>
      </w:r>
      <w:r w:rsidRPr="00C5689C">
        <w:rPr>
          <w:rFonts w:ascii="Times New Roman" w:hAnsi="Times New Roman"/>
          <w:sz w:val="24"/>
          <w:szCs w:val="24"/>
        </w:rPr>
        <w:t xml:space="preserve"> кортикостероидов может привести к клинической ремиссии.</w:t>
      </w:r>
    </w:p>
    <w:p w14:paraId="20AE4B48" w14:textId="77777777" w:rsidR="008272CC" w:rsidRPr="00C5689C" w:rsidRDefault="008272CC" w:rsidP="00D0061E">
      <w:pPr>
        <w:widowControl w:val="0"/>
        <w:spacing w:after="0" w:line="240" w:lineRule="auto"/>
        <w:contextualSpacing/>
        <w:jc w:val="both"/>
        <w:rPr>
          <w:rFonts w:ascii="Times New Roman" w:hAnsi="Times New Roman"/>
          <w:i/>
          <w:sz w:val="24"/>
          <w:szCs w:val="24"/>
        </w:rPr>
      </w:pPr>
      <w:r w:rsidRPr="00C5689C">
        <w:rPr>
          <w:rFonts w:ascii="Times New Roman" w:hAnsi="Times New Roman"/>
          <w:i/>
          <w:sz w:val="24"/>
          <w:szCs w:val="24"/>
        </w:rPr>
        <w:lastRenderedPageBreak/>
        <w:t>Расстройства кровеносной и лимфатической систем</w:t>
      </w:r>
    </w:p>
    <w:p w14:paraId="598AC805" w14:textId="77777777" w:rsidR="008272CC" w:rsidRPr="00C5689C" w:rsidRDefault="00D049E3" w:rsidP="00D0061E">
      <w:pPr>
        <w:spacing w:after="0" w:line="240" w:lineRule="auto"/>
        <w:jc w:val="both"/>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t xml:space="preserve">Ацетилсалициловую кислоту </w:t>
      </w:r>
      <w:r w:rsidR="008272CC" w:rsidRPr="00C5689C">
        <w:rPr>
          <w:rFonts w:ascii="Times New Roman" w:eastAsia="Times New Roman" w:hAnsi="Times New Roman"/>
          <w:sz w:val="24"/>
          <w:szCs w:val="24"/>
          <w:lang w:eastAsia="ru-RU"/>
        </w:rPr>
        <w:t>и нестероидные противовоспалительные средства следует применять с осторожностью в сочетании с кортикостероидами.</w:t>
      </w:r>
    </w:p>
    <w:p w14:paraId="3C2850DE" w14:textId="77777777" w:rsidR="008272CC" w:rsidRPr="00C5689C" w:rsidRDefault="008272CC" w:rsidP="00D0061E">
      <w:pPr>
        <w:widowControl w:val="0"/>
        <w:spacing w:after="0" w:line="240" w:lineRule="auto"/>
        <w:contextualSpacing/>
        <w:jc w:val="both"/>
        <w:rPr>
          <w:rFonts w:ascii="Times New Roman" w:hAnsi="Times New Roman"/>
          <w:i/>
          <w:sz w:val="24"/>
          <w:szCs w:val="24"/>
        </w:rPr>
      </w:pPr>
      <w:r w:rsidRPr="00C5689C">
        <w:rPr>
          <w:rFonts w:ascii="Times New Roman" w:hAnsi="Times New Roman"/>
          <w:i/>
          <w:sz w:val="24"/>
          <w:szCs w:val="24"/>
        </w:rPr>
        <w:t>Влияние на иммунную систему</w:t>
      </w:r>
    </w:p>
    <w:p w14:paraId="71B32172" w14:textId="77777777" w:rsidR="008272CC" w:rsidRPr="00C5689C" w:rsidRDefault="008272CC" w:rsidP="00D0061E">
      <w:pPr>
        <w:widowControl w:val="0"/>
        <w:spacing w:after="0" w:line="240" w:lineRule="auto"/>
        <w:ind w:right="56"/>
        <w:contextualSpacing/>
        <w:jc w:val="both"/>
        <w:rPr>
          <w:rFonts w:ascii="Times New Roman" w:hAnsi="Times New Roman"/>
          <w:sz w:val="24"/>
          <w:szCs w:val="24"/>
          <w:lang w:val="kk-KZ"/>
        </w:rPr>
      </w:pPr>
      <w:r w:rsidRPr="00C5689C">
        <w:rPr>
          <w:rFonts w:ascii="Times New Roman" w:hAnsi="Times New Roman"/>
          <w:sz w:val="24"/>
          <w:szCs w:val="24"/>
          <w:lang w:val="kk-KZ"/>
        </w:rPr>
        <w:t>Могут развиваться аллергические реакции</w:t>
      </w:r>
      <w:r w:rsidR="00652B29" w:rsidRPr="00C5689C">
        <w:rPr>
          <w:rFonts w:ascii="Times New Roman" w:hAnsi="Times New Roman"/>
          <w:sz w:val="24"/>
          <w:szCs w:val="24"/>
          <w:lang w:val="kk-KZ"/>
        </w:rPr>
        <w:t xml:space="preserve">. </w:t>
      </w:r>
      <w:r w:rsidRPr="00C5689C">
        <w:rPr>
          <w:rFonts w:ascii="Times New Roman" w:hAnsi="Times New Roman"/>
          <w:sz w:val="24"/>
          <w:szCs w:val="24"/>
          <w:lang w:val="kk-KZ"/>
        </w:rPr>
        <w:t>Вследствие редких случаев возникновения кожных реакций и анафилактических/анафилактоидных реакций у пациентов, получающих лечение кортикостероидами, перед введением препарата необходимо принимать соответствующие меры профилактики, особенно если у пациента в анамнезе имеется аллергия на какой-либо лекарственный препарат.</w:t>
      </w:r>
    </w:p>
    <w:p w14:paraId="00171997" w14:textId="77777777" w:rsidR="008272CC" w:rsidRPr="00C5689C" w:rsidRDefault="008272CC" w:rsidP="00D0061E">
      <w:pPr>
        <w:widowControl w:val="0"/>
        <w:spacing w:after="0" w:line="240" w:lineRule="auto"/>
        <w:ind w:right="56"/>
        <w:contextualSpacing/>
        <w:jc w:val="both"/>
        <w:rPr>
          <w:rFonts w:ascii="Times New Roman" w:hAnsi="Times New Roman"/>
          <w:i/>
          <w:sz w:val="24"/>
          <w:szCs w:val="24"/>
          <w:lang w:val="kk-KZ"/>
        </w:rPr>
      </w:pPr>
      <w:r w:rsidRPr="00C5689C">
        <w:rPr>
          <w:rFonts w:ascii="Times New Roman" w:hAnsi="Times New Roman"/>
          <w:i/>
          <w:sz w:val="24"/>
          <w:szCs w:val="24"/>
          <w:lang w:val="kk-KZ"/>
        </w:rPr>
        <w:t>Влияние на эндокринную систему</w:t>
      </w:r>
    </w:p>
    <w:p w14:paraId="113D5D0C" w14:textId="77777777" w:rsidR="008272CC" w:rsidRPr="00C5689C" w:rsidRDefault="008272CC" w:rsidP="00D0061E">
      <w:pPr>
        <w:widowControl w:val="0"/>
        <w:spacing w:after="0" w:line="240" w:lineRule="auto"/>
        <w:ind w:right="56"/>
        <w:contextualSpacing/>
        <w:jc w:val="both"/>
        <w:rPr>
          <w:rFonts w:ascii="Times New Roman" w:hAnsi="Times New Roman"/>
          <w:sz w:val="24"/>
          <w:szCs w:val="24"/>
          <w:lang w:val="kk-KZ"/>
        </w:rPr>
      </w:pPr>
      <w:r w:rsidRPr="00C5689C">
        <w:rPr>
          <w:rFonts w:ascii="Times New Roman" w:hAnsi="Times New Roman"/>
          <w:sz w:val="24"/>
          <w:szCs w:val="24"/>
          <w:lang w:val="kk-KZ"/>
        </w:rPr>
        <w:t>У пациентов, получающих кортикостероиды, подвергающихся необычному стрессу, может потребоваться повышенная доза быстро действующих кортикостероидов до, во время и после стрессовой ситуации.</w:t>
      </w:r>
    </w:p>
    <w:p w14:paraId="7A2748C2" w14:textId="77777777" w:rsidR="008272CC" w:rsidRPr="00C5689C" w:rsidRDefault="008272CC" w:rsidP="00D0061E">
      <w:pPr>
        <w:widowControl w:val="0"/>
        <w:spacing w:after="0" w:line="240" w:lineRule="auto"/>
        <w:ind w:right="56"/>
        <w:contextualSpacing/>
        <w:jc w:val="both"/>
        <w:rPr>
          <w:rFonts w:ascii="Times New Roman" w:hAnsi="Times New Roman"/>
          <w:sz w:val="24"/>
          <w:szCs w:val="24"/>
          <w:lang w:val="kk-KZ"/>
        </w:rPr>
      </w:pPr>
      <w:r w:rsidRPr="00C5689C">
        <w:rPr>
          <w:rFonts w:ascii="Times New Roman" w:hAnsi="Times New Roman"/>
          <w:sz w:val="24"/>
          <w:szCs w:val="24"/>
          <w:lang w:val="kk-KZ"/>
        </w:rPr>
        <w:t>Фармакологические дозы ГКС, применяемые в течение длительного периода, могут приводить к подавлению гипоталамо-гипофизарно-надпочечниковой (ГГН) системы (вторичная надпочечниковая недостаточность). Степень и продолжительность надпочечниковой недостаточности варьируют среди пациентов и зависят от дозы, частоты, времени введения и продолжительности терапии ГКС. Этот эффект может быть сведен к минимуму с помощью терапии «через день».</w:t>
      </w:r>
    </w:p>
    <w:p w14:paraId="501F3933" w14:textId="77777777" w:rsidR="008272CC" w:rsidRPr="00C5689C" w:rsidRDefault="008272CC" w:rsidP="00D0061E">
      <w:pPr>
        <w:spacing w:after="0" w:line="240" w:lineRule="auto"/>
        <w:jc w:val="both"/>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t>Кроме того, острая надпочечниковая недостаточность с летальным исходом может возникнуть при внезапном прекращении применения ГКС.</w:t>
      </w:r>
    </w:p>
    <w:p w14:paraId="58E23191" w14:textId="77777777" w:rsidR="008272CC" w:rsidRPr="00C5689C" w:rsidRDefault="008272CC" w:rsidP="00D0061E">
      <w:pPr>
        <w:spacing w:after="0" w:line="240" w:lineRule="auto"/>
        <w:jc w:val="both"/>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t>Вероятность возникновения медикаментозной вторичной недостаточности коры надпочечников можно уменьшить путем постепенного снижения дозы. Относительная недостаточность этого типа может длиться несколько месяцев после прекращения терапии; следовательно, при возникновении в ходе данного периода стресса гормональную терапию следует возобновить</w:t>
      </w:r>
      <w:bookmarkStart w:id="7" w:name="_Hlk95826654"/>
      <w:r w:rsidRPr="00C5689C">
        <w:rPr>
          <w:rFonts w:ascii="Times New Roman" w:eastAsia="Times New Roman" w:hAnsi="Times New Roman"/>
          <w:sz w:val="24"/>
          <w:szCs w:val="24"/>
          <w:lang w:eastAsia="ru-RU"/>
        </w:rPr>
        <w:t>.</w:t>
      </w:r>
      <w:r w:rsidR="009C5CAE" w:rsidRPr="00C5689C">
        <w:rPr>
          <w:rFonts w:ascii="Times New Roman" w:eastAsia="Times New Roman" w:hAnsi="Times New Roman"/>
          <w:sz w:val="24"/>
          <w:szCs w:val="24"/>
          <w:lang w:eastAsia="ru-RU"/>
        </w:rPr>
        <w:t xml:space="preserve"> </w:t>
      </w:r>
      <w:bookmarkEnd w:id="7"/>
      <w:r w:rsidRPr="00C5689C">
        <w:rPr>
          <w:rFonts w:ascii="Times New Roman" w:hAnsi="Times New Roman"/>
          <w:sz w:val="24"/>
          <w:szCs w:val="24"/>
        </w:rPr>
        <w:t xml:space="preserve">При развитии медикаментозной недостаточности надпочечников может нарушаться выработка гормонов, контролирующих обмен солей и/или минералов. </w:t>
      </w:r>
    </w:p>
    <w:p w14:paraId="789471EC"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При сильном стрессе, врач может повысить дозу быстродействующих кортикостероидов пациентам, получавшим кортикостероиды до, во время и после стрессовой ситуации.</w:t>
      </w:r>
    </w:p>
    <w:p w14:paraId="71E35A4D" w14:textId="77777777" w:rsidR="008272CC" w:rsidRPr="00C5689C" w:rsidRDefault="008272CC"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Синдром отмены стероидов, по-видимому, не связанный с недостаточностью коры надпочечников, также может возникнуть после резкого прекращения приема ГКС. Этот синдром включает такие симптомы, как анорексия, тошнота, рвота, вялость, головная боль, лихорадка, боль в суставах, десквамация, миалгия, потеря веса и/или гипотензия. Считается, что эти эффекты обусловлены резким изменением концентрации ГКС, а не низким уровнем кортикостероидов.</w:t>
      </w:r>
    </w:p>
    <w:p w14:paraId="3A0C27A5" w14:textId="77777777" w:rsidR="008272CC" w:rsidRPr="00C5689C" w:rsidRDefault="008272CC"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Поскольку ГКС могут вызывать или обострять синдром Кушинга, следует избегать их применения у пациентов с данным синдромом.</w:t>
      </w:r>
    </w:p>
    <w:p w14:paraId="7F59BF87" w14:textId="77777777" w:rsidR="008272CC" w:rsidRPr="00C5689C" w:rsidRDefault="008272CC"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 xml:space="preserve">Действие кортикостероидов усиливается у </w:t>
      </w:r>
      <w:r w:rsidR="003958FB" w:rsidRPr="00C5689C">
        <w:rPr>
          <w:rFonts w:ascii="Times New Roman" w:hAnsi="Times New Roman"/>
          <w:sz w:val="24"/>
          <w:szCs w:val="24"/>
        </w:rPr>
        <w:t>пациентов</w:t>
      </w:r>
      <w:r w:rsidRPr="00C5689C">
        <w:rPr>
          <w:rFonts w:ascii="Times New Roman" w:hAnsi="Times New Roman"/>
          <w:sz w:val="24"/>
          <w:szCs w:val="24"/>
        </w:rPr>
        <w:t xml:space="preserve"> с гипотиреозом.</w:t>
      </w:r>
    </w:p>
    <w:p w14:paraId="61487E49" w14:textId="52DAF4B4" w:rsidR="00522276" w:rsidRPr="00CD4741" w:rsidRDefault="00522276" w:rsidP="00D0061E">
      <w:pPr>
        <w:spacing w:after="0" w:line="240" w:lineRule="auto"/>
        <w:contextualSpacing/>
        <w:jc w:val="both"/>
        <w:rPr>
          <w:rFonts w:ascii="Times New Roman" w:hAnsi="Times New Roman"/>
          <w:i/>
          <w:sz w:val="24"/>
          <w:szCs w:val="24"/>
        </w:rPr>
      </w:pPr>
      <w:r w:rsidRPr="00CD4741">
        <w:rPr>
          <w:rFonts w:ascii="Times New Roman" w:hAnsi="Times New Roman"/>
          <w:i/>
          <w:sz w:val="24"/>
          <w:szCs w:val="24"/>
        </w:rPr>
        <w:t>Тиреотоксический периодический паралич (ТПП)</w:t>
      </w:r>
    </w:p>
    <w:p w14:paraId="2071E9E9" w14:textId="77777777" w:rsidR="00522276" w:rsidRPr="00CD4741" w:rsidRDefault="00522276" w:rsidP="00522276">
      <w:pPr>
        <w:spacing w:after="0" w:line="240" w:lineRule="auto"/>
        <w:contextualSpacing/>
        <w:jc w:val="both"/>
        <w:rPr>
          <w:rFonts w:ascii="Times New Roman" w:hAnsi="Times New Roman"/>
          <w:iCs/>
          <w:sz w:val="24"/>
          <w:szCs w:val="24"/>
        </w:rPr>
      </w:pPr>
      <w:r w:rsidRPr="00CD4741">
        <w:rPr>
          <w:rFonts w:ascii="Times New Roman" w:hAnsi="Times New Roman"/>
          <w:iCs/>
          <w:sz w:val="24"/>
          <w:szCs w:val="24"/>
        </w:rPr>
        <w:t xml:space="preserve">Тиреотоксический периодический паралич (ТПП) может возникать у пациентов с гипертиреозом и </w:t>
      </w:r>
      <w:proofErr w:type="spellStart"/>
      <w:r w:rsidRPr="00CD4741">
        <w:rPr>
          <w:rFonts w:ascii="Times New Roman" w:hAnsi="Times New Roman"/>
          <w:iCs/>
          <w:sz w:val="24"/>
          <w:szCs w:val="24"/>
        </w:rPr>
        <w:t>гипокалиемией</w:t>
      </w:r>
      <w:proofErr w:type="spellEnd"/>
      <w:r w:rsidRPr="00CD4741">
        <w:rPr>
          <w:rFonts w:ascii="Times New Roman" w:hAnsi="Times New Roman"/>
          <w:iCs/>
          <w:sz w:val="24"/>
          <w:szCs w:val="24"/>
        </w:rPr>
        <w:t xml:space="preserve">, вызванной </w:t>
      </w:r>
      <w:proofErr w:type="spellStart"/>
      <w:r w:rsidRPr="00CD4741">
        <w:rPr>
          <w:rFonts w:ascii="Times New Roman" w:hAnsi="Times New Roman"/>
          <w:iCs/>
          <w:sz w:val="24"/>
          <w:szCs w:val="24"/>
        </w:rPr>
        <w:t>метилпреднизолоном</w:t>
      </w:r>
      <w:proofErr w:type="spellEnd"/>
      <w:r w:rsidRPr="00CD4741">
        <w:rPr>
          <w:rFonts w:ascii="Times New Roman" w:hAnsi="Times New Roman"/>
          <w:iCs/>
          <w:sz w:val="24"/>
          <w:szCs w:val="24"/>
        </w:rPr>
        <w:t>.</w:t>
      </w:r>
    </w:p>
    <w:p w14:paraId="7923CCF4" w14:textId="77777777" w:rsidR="00522276" w:rsidRPr="00CD4741" w:rsidRDefault="00522276" w:rsidP="00522276">
      <w:pPr>
        <w:spacing w:after="0" w:line="240" w:lineRule="auto"/>
        <w:contextualSpacing/>
        <w:jc w:val="both"/>
        <w:rPr>
          <w:rFonts w:ascii="Times New Roman" w:hAnsi="Times New Roman"/>
          <w:iCs/>
          <w:sz w:val="24"/>
          <w:szCs w:val="24"/>
        </w:rPr>
      </w:pPr>
      <w:r w:rsidRPr="00CD4741">
        <w:rPr>
          <w:rFonts w:ascii="Times New Roman" w:hAnsi="Times New Roman"/>
          <w:iCs/>
          <w:sz w:val="24"/>
          <w:szCs w:val="24"/>
        </w:rPr>
        <w:t xml:space="preserve">ТПП следует подозревать у пациентов, получающих лечение </w:t>
      </w:r>
      <w:proofErr w:type="spellStart"/>
      <w:r w:rsidRPr="00CD4741">
        <w:rPr>
          <w:rFonts w:ascii="Times New Roman" w:hAnsi="Times New Roman"/>
          <w:iCs/>
          <w:sz w:val="24"/>
          <w:szCs w:val="24"/>
        </w:rPr>
        <w:t>метилпреднизолон</w:t>
      </w:r>
      <w:proofErr w:type="spellEnd"/>
      <w:r w:rsidRPr="00CD4741">
        <w:rPr>
          <w:rFonts w:ascii="Times New Roman" w:hAnsi="Times New Roman"/>
          <w:iCs/>
          <w:sz w:val="24"/>
          <w:szCs w:val="24"/>
        </w:rPr>
        <w:t>, у которых наблюдаются признаки или симптомы мышечной слабости, особенно у пациентов с гипертиреозом.</w:t>
      </w:r>
    </w:p>
    <w:p w14:paraId="65105B0E" w14:textId="5EFA1B2C" w:rsidR="00522276" w:rsidRPr="00CD4741" w:rsidRDefault="00522276" w:rsidP="00522276">
      <w:pPr>
        <w:spacing w:after="0" w:line="240" w:lineRule="auto"/>
        <w:contextualSpacing/>
        <w:jc w:val="both"/>
        <w:rPr>
          <w:rFonts w:ascii="Times New Roman" w:hAnsi="Times New Roman"/>
          <w:iCs/>
          <w:sz w:val="24"/>
          <w:szCs w:val="24"/>
        </w:rPr>
      </w:pPr>
      <w:r w:rsidRPr="00CD4741">
        <w:rPr>
          <w:rFonts w:ascii="Times New Roman" w:hAnsi="Times New Roman"/>
          <w:iCs/>
          <w:sz w:val="24"/>
          <w:szCs w:val="24"/>
        </w:rPr>
        <w:t>При подозрении на ТПП необходимо немедленно контролировать уровень калия в крови и принимать адекватные меры для обеспечения восстановления нормального уровня калия в крови.</w:t>
      </w:r>
    </w:p>
    <w:p w14:paraId="28F4CF6E" w14:textId="1816D64F" w:rsidR="00522276" w:rsidRPr="00522276" w:rsidRDefault="00522276" w:rsidP="00522276">
      <w:pPr>
        <w:spacing w:after="0" w:line="240" w:lineRule="auto"/>
        <w:contextualSpacing/>
        <w:jc w:val="both"/>
        <w:rPr>
          <w:rFonts w:ascii="Times New Roman" w:hAnsi="Times New Roman"/>
          <w:iCs/>
          <w:sz w:val="24"/>
          <w:szCs w:val="24"/>
        </w:rPr>
      </w:pPr>
      <w:r w:rsidRPr="00CD4741">
        <w:rPr>
          <w:rFonts w:ascii="Times New Roman" w:hAnsi="Times New Roman"/>
          <w:iCs/>
          <w:sz w:val="24"/>
          <w:szCs w:val="24"/>
        </w:rPr>
        <w:t xml:space="preserve">Если во время приема </w:t>
      </w:r>
      <w:proofErr w:type="spellStart"/>
      <w:r w:rsidRPr="00CD4741">
        <w:rPr>
          <w:rFonts w:ascii="Times New Roman" w:hAnsi="Times New Roman"/>
          <w:iCs/>
          <w:sz w:val="24"/>
          <w:szCs w:val="24"/>
        </w:rPr>
        <w:t>метилпреднизолона</w:t>
      </w:r>
      <w:proofErr w:type="spellEnd"/>
      <w:r w:rsidRPr="00CD4741">
        <w:rPr>
          <w:rFonts w:ascii="Times New Roman" w:hAnsi="Times New Roman"/>
          <w:iCs/>
          <w:sz w:val="24"/>
          <w:szCs w:val="24"/>
        </w:rPr>
        <w:t xml:space="preserve"> вы испытываете мышечную слабость, боли в мышцах, судороги и скованность, немедленно обратитесь к врачу. Это могут быть симптомы состояния, называемого тиреотоксическим периодическим параличом, </w:t>
      </w:r>
      <w:r w:rsidRPr="00CD4741">
        <w:rPr>
          <w:rFonts w:ascii="Times New Roman" w:hAnsi="Times New Roman"/>
          <w:iCs/>
          <w:sz w:val="24"/>
          <w:szCs w:val="24"/>
        </w:rPr>
        <w:lastRenderedPageBreak/>
        <w:t xml:space="preserve">которое может возникать у пациентов с гиперактивностью щитовидной железы (гипертиреозом), получающих лечение </w:t>
      </w:r>
      <w:proofErr w:type="spellStart"/>
      <w:r w:rsidRPr="00CD4741">
        <w:rPr>
          <w:rFonts w:ascii="Times New Roman" w:hAnsi="Times New Roman"/>
          <w:iCs/>
          <w:sz w:val="24"/>
          <w:szCs w:val="24"/>
        </w:rPr>
        <w:t>метилпреднизолоном</w:t>
      </w:r>
      <w:proofErr w:type="spellEnd"/>
      <w:r w:rsidRPr="00CD4741">
        <w:rPr>
          <w:rFonts w:ascii="Times New Roman" w:hAnsi="Times New Roman"/>
          <w:iCs/>
          <w:sz w:val="24"/>
          <w:szCs w:val="24"/>
        </w:rPr>
        <w:t>. Возможно, вам потребуется дополнительное лечение для облегчения этого состояния.</w:t>
      </w:r>
    </w:p>
    <w:p w14:paraId="31158F09" w14:textId="6D1532BD" w:rsidR="008272CC" w:rsidRPr="00C5689C" w:rsidRDefault="008272CC" w:rsidP="00D0061E">
      <w:pPr>
        <w:spacing w:after="0" w:line="240" w:lineRule="auto"/>
        <w:contextualSpacing/>
        <w:jc w:val="both"/>
        <w:rPr>
          <w:rFonts w:ascii="Times New Roman" w:hAnsi="Times New Roman"/>
          <w:i/>
          <w:sz w:val="24"/>
          <w:szCs w:val="24"/>
        </w:rPr>
      </w:pPr>
      <w:r w:rsidRPr="00C5689C">
        <w:rPr>
          <w:rFonts w:ascii="Times New Roman" w:hAnsi="Times New Roman"/>
          <w:i/>
          <w:sz w:val="24"/>
          <w:szCs w:val="24"/>
        </w:rPr>
        <w:t>Метаболизм и питание</w:t>
      </w:r>
    </w:p>
    <w:p w14:paraId="231D22D0" w14:textId="77777777" w:rsidR="008272CC" w:rsidRPr="00C5689C" w:rsidRDefault="008272CC"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 xml:space="preserve">Кортикостероиды, в том числе </w:t>
      </w:r>
      <w:proofErr w:type="spellStart"/>
      <w:r w:rsidRPr="00C5689C">
        <w:rPr>
          <w:rFonts w:ascii="Times New Roman" w:hAnsi="Times New Roman"/>
          <w:sz w:val="24"/>
          <w:szCs w:val="24"/>
        </w:rPr>
        <w:t>метилпреднизолон</w:t>
      </w:r>
      <w:proofErr w:type="spellEnd"/>
      <w:r w:rsidRPr="00C5689C">
        <w:rPr>
          <w:rFonts w:ascii="Times New Roman" w:hAnsi="Times New Roman"/>
          <w:sz w:val="24"/>
          <w:szCs w:val="24"/>
        </w:rPr>
        <w:t xml:space="preserve">, могут повышать уровень глюкозы в крови, усугублять течение уже существующего диабета и предрасполагать к развитию сахарного диабета у пациентов, получающих длительную терапию кортикостероидами. </w:t>
      </w:r>
    </w:p>
    <w:p w14:paraId="2FCD5789" w14:textId="77777777" w:rsidR="008272CC" w:rsidRPr="00C5689C" w:rsidRDefault="008272CC" w:rsidP="00D0061E">
      <w:pPr>
        <w:spacing w:after="0" w:line="240" w:lineRule="auto"/>
        <w:contextualSpacing/>
        <w:jc w:val="both"/>
        <w:rPr>
          <w:rFonts w:ascii="Times New Roman" w:hAnsi="Times New Roman"/>
          <w:i/>
          <w:sz w:val="24"/>
          <w:szCs w:val="24"/>
        </w:rPr>
      </w:pPr>
      <w:r w:rsidRPr="00C5689C">
        <w:rPr>
          <w:rFonts w:ascii="Times New Roman" w:hAnsi="Times New Roman"/>
          <w:i/>
          <w:sz w:val="24"/>
          <w:szCs w:val="24"/>
        </w:rPr>
        <w:t>Психиатрические эффекты</w:t>
      </w:r>
    </w:p>
    <w:p w14:paraId="73A3F1AB" w14:textId="77777777" w:rsidR="008272CC" w:rsidRPr="00C5689C" w:rsidRDefault="008272CC"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Психические расстройства, начиная от эйфории, бессонницы, перепадов настроения, изменений личности и тяжелой депрессии до откровенных психотических проявлений, могут появляться во время лечения кортикостероидами. Существующая эмоциональная нестабильность или психотические тенденции могут также усугубляться кортикостероидами.</w:t>
      </w:r>
    </w:p>
    <w:p w14:paraId="737B1139" w14:textId="77777777" w:rsidR="008272CC" w:rsidRPr="00C5689C" w:rsidRDefault="008272CC"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 xml:space="preserve">Потенциально серьезные нежелательные психические реакции могут возникнуть при применении системных стероидов. Симптомы обычно появляются в течение нескольких дней или недель после начала лечения. Большинство реакций проходит после снижения дозы или отмены препарата, хотя может потребоваться специфическое лечение. Сообщалось о психологических эффектах после отмены кортикостероидов, частота которых неизвестна. Пациентам/лицам, осуществляющим уход, следует рекомендовать обратиться за медицинской помощью, если у пациента развиваются психологические симптомы, особенно при подозрении на наличие подавленного настроения или суицидальных мыслей. Пациенты/лица, осуществляющие уход, должны быть предупреждены о возможных психических расстройствах, которые могут возникнуть либо </w:t>
      </w:r>
      <w:proofErr w:type="gramStart"/>
      <w:r w:rsidRPr="00C5689C">
        <w:rPr>
          <w:rFonts w:ascii="Times New Roman" w:hAnsi="Times New Roman"/>
          <w:sz w:val="24"/>
          <w:szCs w:val="24"/>
        </w:rPr>
        <w:t>во время</w:t>
      </w:r>
      <w:proofErr w:type="gramEnd"/>
      <w:r w:rsidRPr="00C5689C">
        <w:rPr>
          <w:rFonts w:ascii="Times New Roman" w:hAnsi="Times New Roman"/>
          <w:sz w:val="24"/>
          <w:szCs w:val="24"/>
        </w:rPr>
        <w:t>, либо сразу после снижения дозы/отмены системных стероидов.</w:t>
      </w:r>
    </w:p>
    <w:p w14:paraId="5350AB52"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Особую осторожность следует проявлять при использовании системных кортикостероидов и мониторинге состояния пациента, если у пациента или его близкого родственника было тяжелое психическое расстройство (например, депрессия, биполярное расстройство или предшествующий кортикостероидный психоз).</w:t>
      </w:r>
    </w:p>
    <w:p w14:paraId="58C94D1E" w14:textId="77777777" w:rsidR="008272CC" w:rsidRPr="00C5689C" w:rsidRDefault="008272CC"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Кортикостероиды следует применять с осторожностью у пациентов с эпилептическими расстройствами.</w:t>
      </w:r>
    </w:p>
    <w:p w14:paraId="3DA05A0E" w14:textId="77777777" w:rsidR="008272CC" w:rsidRPr="00C5689C" w:rsidRDefault="008272CC"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 xml:space="preserve">Кортикостероиды следует применять с осторожностью у пациентов с миастенией </w:t>
      </w:r>
      <w:r w:rsidRPr="00C5689C">
        <w:rPr>
          <w:rFonts w:ascii="Times New Roman" w:hAnsi="Times New Roman"/>
          <w:sz w:val="24"/>
          <w:szCs w:val="24"/>
          <w:lang w:val="kk-KZ"/>
        </w:rPr>
        <w:t>Г</w:t>
      </w:r>
      <w:proofErr w:type="spellStart"/>
      <w:r w:rsidRPr="00C5689C">
        <w:rPr>
          <w:rFonts w:ascii="Times New Roman" w:hAnsi="Times New Roman"/>
          <w:sz w:val="24"/>
          <w:szCs w:val="24"/>
        </w:rPr>
        <w:t>равис</w:t>
      </w:r>
      <w:proofErr w:type="spellEnd"/>
      <w:r w:rsidRPr="00C5689C">
        <w:rPr>
          <w:rFonts w:ascii="Times New Roman" w:hAnsi="Times New Roman"/>
          <w:sz w:val="24"/>
          <w:szCs w:val="24"/>
        </w:rPr>
        <w:t xml:space="preserve"> (см. информацию по миопатии в разделе «Влияние на скелетно-мышечную систему» ниже).</w:t>
      </w:r>
    </w:p>
    <w:p w14:paraId="4BABA2FA" w14:textId="77777777" w:rsidR="003B1875" w:rsidRPr="00C5689C" w:rsidRDefault="008272CC" w:rsidP="00D0061E">
      <w:pPr>
        <w:spacing w:after="0" w:line="240" w:lineRule="auto"/>
        <w:ind w:right="-1"/>
        <w:jc w:val="both"/>
        <w:rPr>
          <w:rFonts w:ascii="Times New Roman" w:eastAsia="Times New Roman" w:hAnsi="Times New Roman"/>
          <w:sz w:val="24"/>
          <w:szCs w:val="24"/>
        </w:rPr>
      </w:pPr>
      <w:r w:rsidRPr="00C5689C">
        <w:rPr>
          <w:rFonts w:ascii="Times New Roman" w:eastAsia="Times New Roman" w:hAnsi="Times New Roman"/>
          <w:sz w:val="24"/>
          <w:szCs w:val="24"/>
        </w:rPr>
        <w:t>Имеются сообщения об отложении жира в позвоночном канале после длительного приема больших доз кортикостероидов (эпидуральный липоматоз).</w:t>
      </w:r>
    </w:p>
    <w:p w14:paraId="12982D23" w14:textId="77777777" w:rsidR="008272CC" w:rsidRPr="00C5689C" w:rsidRDefault="008272CC" w:rsidP="00D0061E">
      <w:pPr>
        <w:spacing w:after="0" w:line="240" w:lineRule="auto"/>
        <w:jc w:val="both"/>
        <w:rPr>
          <w:rFonts w:ascii="Times New Roman" w:hAnsi="Times New Roman"/>
          <w:i/>
          <w:sz w:val="24"/>
          <w:szCs w:val="24"/>
        </w:rPr>
      </w:pPr>
      <w:r w:rsidRPr="00C5689C">
        <w:rPr>
          <w:rFonts w:ascii="Times New Roman" w:hAnsi="Times New Roman"/>
          <w:i/>
          <w:sz w:val="24"/>
          <w:szCs w:val="24"/>
        </w:rPr>
        <w:t>Влияние на зрение</w:t>
      </w:r>
    </w:p>
    <w:p w14:paraId="730842CC"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В связи с риском нарушения целостности роговицы следует соблюдать осторожность при использовании кортикостероидов при инфекции простого герпеса глаз. Тщательное наблюдение за пациентом также важно, если у пациента глаукома (в том числе у членов семьи).</w:t>
      </w:r>
    </w:p>
    <w:p w14:paraId="1EF776F6" w14:textId="77777777" w:rsidR="008272CC" w:rsidRPr="00C5689C" w:rsidRDefault="008272CC" w:rsidP="00D0061E">
      <w:pPr>
        <w:spacing w:after="0" w:line="240" w:lineRule="auto"/>
        <w:ind w:right="-1"/>
        <w:jc w:val="both"/>
        <w:rPr>
          <w:rFonts w:ascii="Times New Roman" w:hAnsi="Times New Roman"/>
          <w:sz w:val="24"/>
          <w:szCs w:val="24"/>
        </w:rPr>
      </w:pPr>
      <w:r w:rsidRPr="00C5689C">
        <w:rPr>
          <w:rFonts w:ascii="Times New Roman" w:hAnsi="Times New Roman"/>
          <w:sz w:val="24"/>
          <w:szCs w:val="24"/>
        </w:rPr>
        <w:t xml:space="preserve">При системном или местном применении кортикостероидов возможно нарушение зрения. Если пациент испытывает такие симптомы как нечеткость зрения или иные нарушения зрения, следует направить его к офтальмологу для оценки возможных причин, среди которых могут быть катаракта, глаукома или такие редкие заболевания как центральная серозная </w:t>
      </w:r>
      <w:proofErr w:type="spellStart"/>
      <w:r w:rsidRPr="00C5689C">
        <w:rPr>
          <w:rFonts w:ascii="Times New Roman" w:hAnsi="Times New Roman"/>
          <w:sz w:val="24"/>
          <w:szCs w:val="24"/>
        </w:rPr>
        <w:t>хориоретинопатия</w:t>
      </w:r>
      <w:proofErr w:type="spellEnd"/>
      <w:r w:rsidRPr="00C5689C">
        <w:rPr>
          <w:rFonts w:ascii="Times New Roman" w:hAnsi="Times New Roman"/>
          <w:sz w:val="24"/>
          <w:szCs w:val="24"/>
        </w:rPr>
        <w:t xml:space="preserve"> (ЦСХР), регистрируемые после применения системных и местных кортикостероидов.</w:t>
      </w:r>
    </w:p>
    <w:p w14:paraId="169B6FBF" w14:textId="77777777" w:rsidR="008272CC" w:rsidRPr="00C5689C" w:rsidRDefault="008272CC" w:rsidP="00D0061E">
      <w:pPr>
        <w:spacing w:after="0" w:line="240" w:lineRule="auto"/>
        <w:contextualSpacing/>
        <w:jc w:val="both"/>
        <w:rPr>
          <w:rFonts w:ascii="Times New Roman" w:hAnsi="Times New Roman"/>
          <w:bCs/>
          <w:sz w:val="24"/>
          <w:szCs w:val="24"/>
        </w:rPr>
      </w:pPr>
      <w:r w:rsidRPr="00C5689C">
        <w:rPr>
          <w:rFonts w:ascii="Times New Roman" w:hAnsi="Times New Roman"/>
          <w:bCs/>
          <w:sz w:val="24"/>
          <w:szCs w:val="24"/>
        </w:rPr>
        <w:t xml:space="preserve">Длительное применение кортикостероидов может вызвать заднюю </w:t>
      </w:r>
      <w:proofErr w:type="spellStart"/>
      <w:r w:rsidRPr="00C5689C">
        <w:rPr>
          <w:rFonts w:ascii="Times New Roman" w:hAnsi="Times New Roman"/>
          <w:bCs/>
          <w:sz w:val="24"/>
          <w:szCs w:val="24"/>
        </w:rPr>
        <w:t>субкапсулярную</w:t>
      </w:r>
      <w:proofErr w:type="spellEnd"/>
      <w:r w:rsidRPr="00C5689C">
        <w:rPr>
          <w:rFonts w:ascii="Times New Roman" w:hAnsi="Times New Roman"/>
          <w:bCs/>
          <w:sz w:val="24"/>
          <w:szCs w:val="24"/>
        </w:rPr>
        <w:t xml:space="preserve"> катаракту и нуклеарную катаракту (особенно у детей), экзофтальм или повышение внутриглазного давления, что может привести к глаукоме с возможным повреждением зрительных нервов. Глюкокортикоиды также могут способствовать появлению вторичных грибковых или вирусных инфекций глаз.</w:t>
      </w:r>
    </w:p>
    <w:p w14:paraId="641AA496" w14:textId="77777777" w:rsidR="008272CC" w:rsidRPr="00C5689C" w:rsidRDefault="008272CC" w:rsidP="00D0061E">
      <w:pPr>
        <w:spacing w:after="0" w:line="240" w:lineRule="auto"/>
        <w:ind w:right="-1"/>
        <w:jc w:val="both"/>
        <w:rPr>
          <w:rFonts w:ascii="Times New Roman" w:hAnsi="Times New Roman"/>
          <w:sz w:val="24"/>
          <w:szCs w:val="24"/>
        </w:rPr>
      </w:pPr>
      <w:r w:rsidRPr="00C5689C">
        <w:rPr>
          <w:rFonts w:ascii="Times New Roman" w:hAnsi="Times New Roman"/>
          <w:sz w:val="24"/>
          <w:szCs w:val="24"/>
        </w:rPr>
        <w:lastRenderedPageBreak/>
        <w:t xml:space="preserve">Терапия кортикостероидами была связана с центральной серозной </w:t>
      </w:r>
      <w:proofErr w:type="spellStart"/>
      <w:r w:rsidRPr="00C5689C">
        <w:rPr>
          <w:rFonts w:ascii="Times New Roman" w:hAnsi="Times New Roman"/>
          <w:sz w:val="24"/>
          <w:szCs w:val="24"/>
        </w:rPr>
        <w:t>хориоретинопатией</w:t>
      </w:r>
      <w:proofErr w:type="spellEnd"/>
      <w:r w:rsidRPr="00C5689C">
        <w:rPr>
          <w:rFonts w:ascii="Times New Roman" w:hAnsi="Times New Roman"/>
          <w:sz w:val="24"/>
          <w:szCs w:val="24"/>
        </w:rPr>
        <w:t>, которая может привести к отслойке сетчатки.</w:t>
      </w:r>
    </w:p>
    <w:p w14:paraId="6D290327" w14:textId="77777777" w:rsidR="008272CC" w:rsidRPr="00C5689C" w:rsidRDefault="008272CC" w:rsidP="00D0061E">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i/>
          <w:sz w:val="24"/>
          <w:szCs w:val="24"/>
        </w:rPr>
      </w:pPr>
      <w:r w:rsidRPr="00C5689C">
        <w:rPr>
          <w:rFonts w:ascii="Times New Roman" w:hAnsi="Times New Roman"/>
          <w:i/>
          <w:sz w:val="24"/>
          <w:szCs w:val="24"/>
        </w:rPr>
        <w:t>Влияние на сердце</w:t>
      </w:r>
    </w:p>
    <w:p w14:paraId="596AE840" w14:textId="77777777" w:rsidR="008272CC" w:rsidRPr="00C5689C" w:rsidRDefault="008272CC" w:rsidP="00D0061E">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4"/>
          <w:szCs w:val="24"/>
        </w:rPr>
      </w:pPr>
      <w:r w:rsidRPr="00C5689C">
        <w:rPr>
          <w:rFonts w:ascii="Times New Roman" w:hAnsi="Times New Roman"/>
          <w:sz w:val="24"/>
          <w:szCs w:val="24"/>
        </w:rPr>
        <w:t xml:space="preserve">Побочные эффекты глюкокортикоидов на сердечно-сосудистую систему, такие как дислипидемия и артериальная гипертензия, могут повышать предрасположенность находящихся на лечении пациентов с другими существующими сердечно-сосудистыми факторами риска к дополнительным сердечно-сосудистым эффектам в случае длительного лечения высокими дозами. Таким образом, кортикостероиды следует применять с осторожностью у данных пациентов. Следует обращать внимание на изменения в степени риска и при необходимости проводить дополнительный </w:t>
      </w:r>
      <w:proofErr w:type="spellStart"/>
      <w:r w:rsidRPr="00C5689C">
        <w:rPr>
          <w:rFonts w:ascii="Times New Roman" w:hAnsi="Times New Roman"/>
          <w:sz w:val="24"/>
          <w:szCs w:val="24"/>
        </w:rPr>
        <w:t>кардиомониторинг</w:t>
      </w:r>
      <w:proofErr w:type="spellEnd"/>
      <w:r w:rsidRPr="00C5689C">
        <w:rPr>
          <w:rFonts w:ascii="Times New Roman" w:hAnsi="Times New Roman"/>
          <w:sz w:val="24"/>
          <w:szCs w:val="24"/>
        </w:rPr>
        <w:t>. Низкая доза и применение через день могут снизить частоту осложнений.</w:t>
      </w:r>
    </w:p>
    <w:p w14:paraId="755CCD77"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При застойной сердечной недостаточности и после недавнего инфаркта миокарда (риска разрыва миокарда), системные кортикостероиды применяют только в случае крайней необходимости. Пациенты должны находиться под пристальным наблюдением.</w:t>
      </w:r>
    </w:p>
    <w:p w14:paraId="044355DB"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 xml:space="preserve">Стероиды следует применять с осторожностью у пациентов с артериальной гипертензией, так как риск развития повышенной артериальной гипертензии в дальнейшем повышается. Следует соблюдать осторожность при лечении пациентов, получающих </w:t>
      </w:r>
      <w:proofErr w:type="spellStart"/>
      <w:r w:rsidRPr="00C5689C">
        <w:rPr>
          <w:rFonts w:ascii="Times New Roman" w:hAnsi="Times New Roman"/>
          <w:sz w:val="24"/>
          <w:szCs w:val="24"/>
        </w:rPr>
        <w:t>кардиоактивные</w:t>
      </w:r>
      <w:proofErr w:type="spellEnd"/>
      <w:r w:rsidRPr="00C5689C">
        <w:rPr>
          <w:rFonts w:ascii="Times New Roman" w:hAnsi="Times New Roman"/>
          <w:sz w:val="24"/>
          <w:szCs w:val="24"/>
        </w:rPr>
        <w:t xml:space="preserve"> препараты, такие как дигоксин, так как при применении кортикостероидов возможны нарушения электролитного баланса и </w:t>
      </w:r>
      <w:proofErr w:type="spellStart"/>
      <w:r w:rsidRPr="00C5689C">
        <w:rPr>
          <w:rFonts w:ascii="Times New Roman" w:hAnsi="Times New Roman"/>
          <w:sz w:val="24"/>
          <w:szCs w:val="24"/>
        </w:rPr>
        <w:t>гипокалиемия</w:t>
      </w:r>
      <w:proofErr w:type="spellEnd"/>
      <w:r w:rsidRPr="00C5689C">
        <w:rPr>
          <w:rFonts w:ascii="Times New Roman" w:hAnsi="Times New Roman"/>
          <w:sz w:val="24"/>
          <w:szCs w:val="24"/>
        </w:rPr>
        <w:t>.</w:t>
      </w:r>
    </w:p>
    <w:p w14:paraId="26415D58" w14:textId="77777777" w:rsidR="008272CC" w:rsidRPr="00C5689C" w:rsidRDefault="008272CC" w:rsidP="00D0061E">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4"/>
          <w:szCs w:val="24"/>
        </w:rPr>
      </w:pPr>
      <w:r w:rsidRPr="00C5689C">
        <w:rPr>
          <w:rFonts w:ascii="Times New Roman" w:hAnsi="Times New Roman"/>
          <w:sz w:val="24"/>
          <w:szCs w:val="24"/>
        </w:rPr>
        <w:t>Сообщалось о случаях тромбозов, включая венозную тромбоэмболию, при применении кортикостероидов. Поэтому кортикостероиды следует применять с осторожностью у пациентов, страдающих или имеющих предрасположенность к тромбоэмболическим осложнениям.</w:t>
      </w:r>
    </w:p>
    <w:p w14:paraId="34A6C7F2" w14:textId="77777777" w:rsidR="008272CC" w:rsidRPr="00C5689C" w:rsidRDefault="008272CC" w:rsidP="00D0061E">
      <w:pPr>
        <w:spacing w:after="0" w:line="240" w:lineRule="auto"/>
        <w:jc w:val="both"/>
        <w:rPr>
          <w:rFonts w:ascii="Times New Roman" w:hAnsi="Times New Roman"/>
          <w:i/>
          <w:sz w:val="24"/>
          <w:szCs w:val="24"/>
        </w:rPr>
      </w:pPr>
      <w:r w:rsidRPr="00C5689C">
        <w:rPr>
          <w:rFonts w:ascii="Times New Roman" w:hAnsi="Times New Roman"/>
          <w:i/>
          <w:sz w:val="24"/>
          <w:szCs w:val="24"/>
        </w:rPr>
        <w:t xml:space="preserve">Желудочно-кишечные эффекты </w:t>
      </w:r>
    </w:p>
    <w:p w14:paraId="7D51539F"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 xml:space="preserve">Не существует единого мнения относительно того, </w:t>
      </w:r>
      <w:r w:rsidR="009C5CAE" w:rsidRPr="00C5689C">
        <w:rPr>
          <w:rFonts w:ascii="Times New Roman" w:hAnsi="Times New Roman"/>
          <w:sz w:val="24"/>
          <w:szCs w:val="24"/>
        </w:rPr>
        <w:t>связано</w:t>
      </w:r>
      <w:r w:rsidRPr="00C5689C">
        <w:rPr>
          <w:rFonts w:ascii="Times New Roman" w:hAnsi="Times New Roman"/>
          <w:sz w:val="24"/>
          <w:szCs w:val="24"/>
        </w:rPr>
        <w:t xml:space="preserve"> ли</w:t>
      </w:r>
      <w:r w:rsidR="009C5CAE" w:rsidRPr="00C5689C">
        <w:rPr>
          <w:rFonts w:ascii="Times New Roman" w:hAnsi="Times New Roman"/>
          <w:sz w:val="24"/>
          <w:szCs w:val="24"/>
        </w:rPr>
        <w:t xml:space="preserve"> развитие</w:t>
      </w:r>
      <w:r w:rsidRPr="00C5689C">
        <w:rPr>
          <w:rFonts w:ascii="Times New Roman" w:hAnsi="Times New Roman"/>
          <w:sz w:val="24"/>
          <w:szCs w:val="24"/>
        </w:rPr>
        <w:t xml:space="preserve"> язвы желудка, которые развиваются во время лечения, </w:t>
      </w:r>
      <w:r w:rsidR="009C5CAE" w:rsidRPr="00C5689C">
        <w:rPr>
          <w:rFonts w:ascii="Times New Roman" w:hAnsi="Times New Roman"/>
          <w:sz w:val="24"/>
          <w:szCs w:val="24"/>
        </w:rPr>
        <w:t xml:space="preserve">с </w:t>
      </w:r>
      <w:r w:rsidRPr="00C5689C">
        <w:rPr>
          <w:rFonts w:ascii="Times New Roman" w:hAnsi="Times New Roman"/>
          <w:sz w:val="24"/>
          <w:szCs w:val="24"/>
        </w:rPr>
        <w:t xml:space="preserve">кортикостероидами. Однако лечение </w:t>
      </w:r>
      <w:proofErr w:type="spellStart"/>
      <w:r w:rsidRPr="00C5689C">
        <w:rPr>
          <w:rFonts w:ascii="Times New Roman" w:hAnsi="Times New Roman"/>
          <w:sz w:val="24"/>
          <w:szCs w:val="24"/>
        </w:rPr>
        <w:t>глюкокортикостероидами</w:t>
      </w:r>
      <w:proofErr w:type="spellEnd"/>
      <w:r w:rsidRPr="00C5689C">
        <w:rPr>
          <w:rFonts w:ascii="Times New Roman" w:hAnsi="Times New Roman"/>
          <w:sz w:val="24"/>
          <w:szCs w:val="24"/>
        </w:rPr>
        <w:t xml:space="preserve"> может маскировать симптомы пептической язвы, вследствие чего перфорация или кровотечение могут развиваться без значительной боли. Лечение </w:t>
      </w:r>
      <w:proofErr w:type="spellStart"/>
      <w:r w:rsidRPr="00C5689C">
        <w:rPr>
          <w:rFonts w:ascii="Times New Roman" w:hAnsi="Times New Roman"/>
          <w:sz w:val="24"/>
          <w:szCs w:val="24"/>
        </w:rPr>
        <w:t>глюкокортикостероидами</w:t>
      </w:r>
      <w:proofErr w:type="spellEnd"/>
      <w:r w:rsidRPr="00C5689C">
        <w:rPr>
          <w:rFonts w:ascii="Times New Roman" w:hAnsi="Times New Roman"/>
          <w:sz w:val="24"/>
          <w:szCs w:val="24"/>
        </w:rPr>
        <w:t xml:space="preserve"> может также маскировать признаки и симптомы перитонита или других желудочно-кишечных расстройств, таких как перфорация желудочно-кишечного тракта, непроходимости кишечника или воспаление поджелудочной железы. </w:t>
      </w:r>
    </w:p>
    <w:p w14:paraId="3401EA42" w14:textId="77777777" w:rsidR="008272CC" w:rsidRPr="00C5689C" w:rsidRDefault="008272CC" w:rsidP="00D0061E">
      <w:pPr>
        <w:spacing w:after="0" w:line="240" w:lineRule="auto"/>
        <w:ind w:right="-1"/>
        <w:jc w:val="both"/>
        <w:rPr>
          <w:rFonts w:ascii="Times New Roman" w:hAnsi="Times New Roman"/>
          <w:color w:val="000000"/>
          <w:spacing w:val="-3"/>
          <w:sz w:val="24"/>
          <w:szCs w:val="24"/>
        </w:rPr>
      </w:pPr>
      <w:r w:rsidRPr="00C5689C">
        <w:rPr>
          <w:rFonts w:ascii="Times New Roman" w:hAnsi="Times New Roman"/>
          <w:sz w:val="24"/>
          <w:szCs w:val="24"/>
        </w:rPr>
        <w:t>При комбинации с нестероидными противовоспалительными препаратами (НПВП)</w:t>
      </w:r>
      <w:r w:rsidRPr="00C5689C">
        <w:rPr>
          <w:rFonts w:ascii="Times New Roman" w:hAnsi="Times New Roman"/>
          <w:b/>
          <w:sz w:val="24"/>
          <w:szCs w:val="24"/>
        </w:rPr>
        <w:t>,</w:t>
      </w:r>
      <w:r w:rsidRPr="00C5689C">
        <w:rPr>
          <w:rFonts w:ascii="Times New Roman" w:hAnsi="Times New Roman"/>
          <w:sz w:val="24"/>
          <w:szCs w:val="24"/>
        </w:rPr>
        <w:t xml:space="preserve"> повышается риск развития язв ЖКТ.</w:t>
      </w:r>
      <w:r w:rsidRPr="00C5689C">
        <w:rPr>
          <w:rFonts w:ascii="Times New Roman" w:hAnsi="Times New Roman"/>
          <w:color w:val="000000"/>
          <w:spacing w:val="-3"/>
          <w:sz w:val="24"/>
          <w:szCs w:val="24"/>
        </w:rPr>
        <w:t xml:space="preserve"> </w:t>
      </w:r>
    </w:p>
    <w:p w14:paraId="4884A43E"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Кортикостероиды следует использовать с осторожностью у пациентов с риском перфорации, абсцесса или других гнойных инфекций у пациентов с неспецифическим язвенным колитом, плевральным выпотом, недавним кишечным анастомозом, активной или латентной язвенной болезнью.</w:t>
      </w:r>
    </w:p>
    <w:p w14:paraId="239DB631"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Высокие дозы кортикостероидов могут вызвать острое воспаление поджелудочной железы.</w:t>
      </w:r>
    </w:p>
    <w:p w14:paraId="74633D34" w14:textId="77777777" w:rsidR="008272CC" w:rsidRPr="00C5689C" w:rsidRDefault="008272CC" w:rsidP="00D0061E">
      <w:pPr>
        <w:spacing w:after="0" w:line="240" w:lineRule="auto"/>
        <w:jc w:val="both"/>
        <w:rPr>
          <w:rFonts w:ascii="Times New Roman" w:hAnsi="Times New Roman"/>
          <w:i/>
          <w:sz w:val="24"/>
          <w:szCs w:val="24"/>
        </w:rPr>
      </w:pPr>
      <w:r w:rsidRPr="00C5689C">
        <w:rPr>
          <w:rFonts w:ascii="Times New Roman" w:hAnsi="Times New Roman"/>
          <w:i/>
          <w:sz w:val="24"/>
          <w:szCs w:val="24"/>
        </w:rPr>
        <w:t>Влияние на гепатобилиарную систему</w:t>
      </w:r>
    </w:p>
    <w:p w14:paraId="1E2FF811" w14:textId="77777777" w:rsidR="003A2632" w:rsidRPr="00C5689C" w:rsidRDefault="003A2632" w:rsidP="003B1875">
      <w:pPr>
        <w:spacing w:after="0" w:line="240" w:lineRule="auto"/>
        <w:jc w:val="both"/>
        <w:rPr>
          <w:rFonts w:ascii="Times New Roman" w:hAnsi="Times New Roman"/>
          <w:sz w:val="28"/>
          <w:szCs w:val="28"/>
          <w:lang w:val="kk-KZ"/>
        </w:rPr>
      </w:pPr>
      <w:bookmarkStart w:id="8" w:name="_Hlk95826824"/>
      <w:r w:rsidRPr="00C5689C">
        <w:rPr>
          <w:rFonts w:ascii="Times New Roman" w:hAnsi="Times New Roman"/>
          <w:sz w:val="24"/>
          <w:szCs w:val="24"/>
        </w:rPr>
        <w:t>Высокие дозы кортикостероидов могут вызвать развитие заболеваний печени и желчевыводящих путей, которые обычно обратимы (после прекращения лечения). Следовательно, необходим надлежащий мониторинг</w:t>
      </w:r>
      <w:r w:rsidRPr="00C5689C">
        <w:rPr>
          <w:rFonts w:ascii="Times New Roman" w:hAnsi="Times New Roman"/>
          <w:sz w:val="28"/>
          <w:szCs w:val="28"/>
        </w:rPr>
        <w:t>.</w:t>
      </w:r>
      <w:r w:rsidRPr="00C5689C">
        <w:rPr>
          <w:rFonts w:ascii="Times New Roman" w:hAnsi="Times New Roman"/>
          <w:sz w:val="28"/>
          <w:szCs w:val="28"/>
          <w:lang w:val="kk-KZ"/>
        </w:rPr>
        <w:t xml:space="preserve"> </w:t>
      </w:r>
      <w:r w:rsidRPr="00C5689C">
        <w:rPr>
          <w:rFonts w:ascii="Times New Roman" w:hAnsi="Times New Roman"/>
          <w:sz w:val="24"/>
          <w:szCs w:val="24"/>
          <w:lang w:val="kk-KZ"/>
        </w:rPr>
        <w:t>Отмечается усиление эффектов кортикостероидов у пациентов с циррозом печени.</w:t>
      </w:r>
    </w:p>
    <w:bookmarkEnd w:id="8"/>
    <w:p w14:paraId="314C678A" w14:textId="77777777" w:rsidR="008272CC" w:rsidRPr="00C5689C" w:rsidRDefault="008272CC" w:rsidP="00D0061E">
      <w:pPr>
        <w:widowControl w:val="0"/>
        <w:spacing w:after="0" w:line="240" w:lineRule="auto"/>
        <w:contextualSpacing/>
        <w:jc w:val="both"/>
        <w:rPr>
          <w:rStyle w:val="TableText9"/>
          <w:bCs/>
          <w:i/>
          <w:sz w:val="24"/>
          <w:szCs w:val="24"/>
        </w:rPr>
      </w:pPr>
      <w:r w:rsidRPr="00C5689C">
        <w:rPr>
          <w:rStyle w:val="TableText9"/>
          <w:bCs/>
          <w:i/>
          <w:sz w:val="24"/>
          <w:szCs w:val="24"/>
        </w:rPr>
        <w:t>Влияние на скелетно-мышечную систему</w:t>
      </w:r>
    </w:p>
    <w:p w14:paraId="5B2CD7EC" w14:textId="77777777" w:rsidR="008272CC" w:rsidRPr="00C5689C" w:rsidRDefault="008272CC" w:rsidP="00D0061E">
      <w:pPr>
        <w:spacing w:after="0" w:line="240" w:lineRule="auto"/>
        <w:contextualSpacing/>
        <w:jc w:val="both"/>
        <w:rPr>
          <w:rFonts w:ascii="Times New Roman" w:hAnsi="Times New Roman"/>
          <w:bCs/>
          <w:sz w:val="24"/>
          <w:szCs w:val="24"/>
        </w:rPr>
      </w:pPr>
      <w:r w:rsidRPr="00C5689C">
        <w:rPr>
          <w:rFonts w:ascii="Times New Roman" w:hAnsi="Times New Roman"/>
          <w:bCs/>
          <w:sz w:val="24"/>
          <w:szCs w:val="24"/>
        </w:rPr>
        <w:t xml:space="preserve">Сообщалось о случаях острой миопатии при использовании высоких доз кортикостероидов, как правило, у пациентов с нарушениями нервно-мышечной передачи (например, миастенией) или у пациентов, получающих одновременно лечение </w:t>
      </w:r>
      <w:r w:rsidR="000F64BC" w:rsidRPr="00C5689C">
        <w:rPr>
          <w:rFonts w:ascii="Times New Roman" w:hAnsi="Times New Roman"/>
          <w:bCs/>
          <w:sz w:val="24"/>
          <w:szCs w:val="24"/>
        </w:rPr>
        <w:t>антихолинергическими</w:t>
      </w:r>
      <w:r w:rsidRPr="00C5689C">
        <w:rPr>
          <w:rFonts w:ascii="Times New Roman" w:hAnsi="Times New Roman"/>
          <w:bCs/>
          <w:sz w:val="24"/>
          <w:szCs w:val="24"/>
        </w:rPr>
        <w:t xml:space="preserve"> препаратами, такими как нервно-мышечные блокаторы </w:t>
      </w:r>
      <w:r w:rsidRPr="00C5689C">
        <w:rPr>
          <w:rFonts w:ascii="Times New Roman" w:hAnsi="Times New Roman"/>
          <w:bCs/>
          <w:sz w:val="24"/>
          <w:szCs w:val="24"/>
        </w:rPr>
        <w:lastRenderedPageBreak/>
        <w:t xml:space="preserve">(например, </w:t>
      </w:r>
      <w:proofErr w:type="spellStart"/>
      <w:r w:rsidRPr="00C5689C">
        <w:rPr>
          <w:rFonts w:ascii="Times New Roman" w:hAnsi="Times New Roman"/>
          <w:bCs/>
          <w:sz w:val="24"/>
          <w:szCs w:val="24"/>
        </w:rPr>
        <w:t>панкуронием</w:t>
      </w:r>
      <w:proofErr w:type="spellEnd"/>
      <w:r w:rsidRPr="00C5689C">
        <w:rPr>
          <w:rFonts w:ascii="Times New Roman" w:hAnsi="Times New Roman"/>
          <w:bCs/>
          <w:sz w:val="24"/>
          <w:szCs w:val="24"/>
        </w:rPr>
        <w:t xml:space="preserve">). Острая миопатия носит генерализованный характер, может воздействовать на глазные мышцы и дыхательные мышцы и привести к тетрапарезу. Возможно повышение уровней </w:t>
      </w:r>
      <w:proofErr w:type="spellStart"/>
      <w:r w:rsidRPr="00C5689C">
        <w:rPr>
          <w:rFonts w:ascii="Times New Roman" w:hAnsi="Times New Roman"/>
          <w:bCs/>
          <w:sz w:val="24"/>
          <w:szCs w:val="24"/>
        </w:rPr>
        <w:t>креатинкиназы</w:t>
      </w:r>
      <w:proofErr w:type="spellEnd"/>
      <w:r w:rsidRPr="00C5689C">
        <w:rPr>
          <w:rFonts w:ascii="Times New Roman" w:hAnsi="Times New Roman"/>
          <w:bCs/>
          <w:sz w:val="24"/>
          <w:szCs w:val="24"/>
        </w:rPr>
        <w:t>. После прекращения лечения кортикостероидами возникновение клинического улучшения или восстановление может занять от нескольких недель до нескольких лет.</w:t>
      </w:r>
    </w:p>
    <w:p w14:paraId="62645AD0" w14:textId="77777777" w:rsidR="008272CC" w:rsidRPr="00C5689C" w:rsidRDefault="008272CC" w:rsidP="00D0061E">
      <w:pPr>
        <w:spacing w:after="0" w:line="240" w:lineRule="auto"/>
        <w:contextualSpacing/>
        <w:jc w:val="both"/>
        <w:rPr>
          <w:rFonts w:ascii="Times New Roman" w:hAnsi="Times New Roman"/>
          <w:bCs/>
          <w:sz w:val="24"/>
          <w:szCs w:val="24"/>
        </w:rPr>
      </w:pPr>
      <w:r w:rsidRPr="00C5689C">
        <w:rPr>
          <w:rFonts w:ascii="Times New Roman" w:hAnsi="Times New Roman"/>
          <w:bCs/>
          <w:sz w:val="24"/>
          <w:szCs w:val="24"/>
        </w:rPr>
        <w:t xml:space="preserve">Остеопороз является частым, но редко </w:t>
      </w:r>
      <w:r w:rsidR="00044F13" w:rsidRPr="00C5689C">
        <w:rPr>
          <w:rFonts w:ascii="Times New Roman" w:hAnsi="Times New Roman"/>
          <w:bCs/>
          <w:sz w:val="24"/>
          <w:szCs w:val="24"/>
        </w:rPr>
        <w:t>распознаваемы</w:t>
      </w:r>
      <w:r w:rsidR="00FC6256" w:rsidRPr="00C5689C">
        <w:rPr>
          <w:rFonts w:ascii="Times New Roman" w:hAnsi="Times New Roman"/>
          <w:bCs/>
          <w:sz w:val="24"/>
          <w:szCs w:val="24"/>
        </w:rPr>
        <w:t>м</w:t>
      </w:r>
      <w:r w:rsidRPr="00C5689C">
        <w:rPr>
          <w:rFonts w:ascii="Times New Roman" w:hAnsi="Times New Roman"/>
          <w:bCs/>
          <w:sz w:val="24"/>
          <w:szCs w:val="24"/>
        </w:rPr>
        <w:t xml:space="preserve"> побочны</w:t>
      </w:r>
      <w:r w:rsidR="00FC6256" w:rsidRPr="00C5689C">
        <w:rPr>
          <w:rFonts w:ascii="Times New Roman" w:hAnsi="Times New Roman"/>
          <w:bCs/>
          <w:sz w:val="24"/>
          <w:szCs w:val="24"/>
        </w:rPr>
        <w:t>м</w:t>
      </w:r>
      <w:r w:rsidRPr="00C5689C">
        <w:rPr>
          <w:rFonts w:ascii="Times New Roman" w:hAnsi="Times New Roman"/>
          <w:bCs/>
          <w:sz w:val="24"/>
          <w:szCs w:val="24"/>
        </w:rPr>
        <w:t xml:space="preserve"> эффект</w:t>
      </w:r>
      <w:r w:rsidR="00FC6256" w:rsidRPr="00C5689C">
        <w:rPr>
          <w:rFonts w:ascii="Times New Roman" w:hAnsi="Times New Roman"/>
          <w:bCs/>
          <w:sz w:val="24"/>
          <w:szCs w:val="24"/>
        </w:rPr>
        <w:t>ом</w:t>
      </w:r>
      <w:r w:rsidRPr="00C5689C">
        <w:rPr>
          <w:rFonts w:ascii="Times New Roman" w:hAnsi="Times New Roman"/>
          <w:bCs/>
          <w:sz w:val="24"/>
          <w:szCs w:val="24"/>
        </w:rPr>
        <w:t>, связанный с длительным применением высоких доз глюкокортикоидов.</w:t>
      </w:r>
    </w:p>
    <w:p w14:paraId="3EFCD4D9" w14:textId="77777777" w:rsidR="008272CC" w:rsidRPr="00C5689C" w:rsidRDefault="008272CC" w:rsidP="00D0061E">
      <w:pPr>
        <w:spacing w:after="0" w:line="240" w:lineRule="auto"/>
        <w:contextualSpacing/>
        <w:jc w:val="both"/>
        <w:rPr>
          <w:rFonts w:ascii="Times New Roman" w:hAnsi="Times New Roman"/>
          <w:bCs/>
          <w:i/>
          <w:sz w:val="24"/>
          <w:szCs w:val="24"/>
        </w:rPr>
      </w:pPr>
      <w:r w:rsidRPr="00C5689C">
        <w:rPr>
          <w:rFonts w:ascii="Times New Roman" w:hAnsi="Times New Roman"/>
          <w:bCs/>
          <w:i/>
          <w:sz w:val="24"/>
          <w:szCs w:val="24"/>
        </w:rPr>
        <w:t>Влияние на почечную и мочевыделительную систему</w:t>
      </w:r>
    </w:p>
    <w:p w14:paraId="047E6945"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bCs/>
          <w:sz w:val="24"/>
          <w:szCs w:val="24"/>
        </w:rPr>
        <w:t xml:space="preserve">У пациентов с системной склеродермией при приеме </w:t>
      </w:r>
      <w:proofErr w:type="spellStart"/>
      <w:r w:rsidRPr="00C5689C">
        <w:rPr>
          <w:rFonts w:ascii="Times New Roman" w:hAnsi="Times New Roman"/>
          <w:bCs/>
          <w:sz w:val="24"/>
          <w:szCs w:val="24"/>
        </w:rPr>
        <w:t>метилпреднизолона</w:t>
      </w:r>
      <w:proofErr w:type="spellEnd"/>
      <w:r w:rsidRPr="00C5689C">
        <w:rPr>
          <w:rFonts w:ascii="Times New Roman" w:hAnsi="Times New Roman"/>
          <w:bCs/>
          <w:sz w:val="24"/>
          <w:szCs w:val="24"/>
        </w:rPr>
        <w:t xml:space="preserve"> необходимо соблюдать осторожность, вследствие наблюдения увеличения частоты случаев развития </w:t>
      </w:r>
      <w:proofErr w:type="spellStart"/>
      <w:r w:rsidRPr="00C5689C">
        <w:rPr>
          <w:rFonts w:ascii="Times New Roman" w:hAnsi="Times New Roman"/>
          <w:bCs/>
          <w:sz w:val="24"/>
          <w:szCs w:val="24"/>
        </w:rPr>
        <w:t>склеродермического</w:t>
      </w:r>
      <w:proofErr w:type="spellEnd"/>
      <w:r w:rsidRPr="00C5689C">
        <w:rPr>
          <w:rFonts w:ascii="Times New Roman" w:hAnsi="Times New Roman"/>
          <w:bCs/>
          <w:sz w:val="24"/>
          <w:szCs w:val="24"/>
        </w:rPr>
        <w:t xml:space="preserve"> почечного криза (возможно с летальным исходом) с артериальной гипертензией и сниженным диурезом</w:t>
      </w:r>
      <w:bookmarkStart w:id="9" w:name="_Hlk95826875"/>
      <w:r w:rsidR="00652B29" w:rsidRPr="00C5689C">
        <w:rPr>
          <w:rFonts w:ascii="Times New Roman" w:hAnsi="Times New Roman"/>
          <w:bCs/>
          <w:sz w:val="24"/>
          <w:szCs w:val="24"/>
        </w:rPr>
        <w:t>.</w:t>
      </w:r>
      <w:r w:rsidRPr="00C5689C">
        <w:rPr>
          <w:rFonts w:ascii="Times New Roman" w:hAnsi="Times New Roman"/>
          <w:bCs/>
          <w:sz w:val="24"/>
          <w:szCs w:val="24"/>
        </w:rPr>
        <w:t xml:space="preserve"> </w:t>
      </w:r>
      <w:bookmarkEnd w:id="9"/>
      <w:r w:rsidRPr="00C5689C">
        <w:rPr>
          <w:rFonts w:ascii="Times New Roman" w:hAnsi="Times New Roman"/>
          <w:bCs/>
          <w:sz w:val="24"/>
          <w:szCs w:val="24"/>
        </w:rPr>
        <w:t>Следует в установленном порядке контролировать артериальное давление и функцию почек (концентрацию креатинина плазмы крови). При подозрении на почечный криз необходимо более тщательно контролировать артериальное давление.</w:t>
      </w:r>
    </w:p>
    <w:p w14:paraId="009926C8"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Необходимо с осторожностью применять кортикостероиды при почечной недостаточности</w:t>
      </w:r>
      <w:r w:rsidR="00652B29" w:rsidRPr="00C5689C">
        <w:rPr>
          <w:rFonts w:ascii="Times New Roman" w:hAnsi="Times New Roman"/>
          <w:sz w:val="24"/>
          <w:szCs w:val="24"/>
        </w:rPr>
        <w:t>.</w:t>
      </w:r>
    </w:p>
    <w:p w14:paraId="0E71684D" w14:textId="77777777" w:rsidR="008272CC" w:rsidRPr="00C5689C" w:rsidRDefault="008272CC" w:rsidP="00D0061E">
      <w:pPr>
        <w:spacing w:after="0" w:line="240" w:lineRule="auto"/>
        <w:jc w:val="both"/>
        <w:rPr>
          <w:rFonts w:ascii="Times New Roman" w:hAnsi="Times New Roman"/>
          <w:i/>
          <w:sz w:val="24"/>
          <w:szCs w:val="24"/>
        </w:rPr>
      </w:pPr>
      <w:r w:rsidRPr="00C5689C">
        <w:rPr>
          <w:rFonts w:ascii="Times New Roman" w:hAnsi="Times New Roman"/>
          <w:i/>
          <w:sz w:val="24"/>
          <w:szCs w:val="24"/>
        </w:rPr>
        <w:t>Исследования</w:t>
      </w:r>
    </w:p>
    <w:p w14:paraId="2FBB1ACE" w14:textId="77777777" w:rsidR="008272CC" w:rsidRPr="00C5689C" w:rsidRDefault="008272CC" w:rsidP="00D0061E">
      <w:pPr>
        <w:spacing w:after="0" w:line="240" w:lineRule="auto"/>
        <w:contextualSpacing/>
        <w:jc w:val="both"/>
        <w:rPr>
          <w:rFonts w:ascii="Times New Roman" w:hAnsi="Times New Roman"/>
          <w:bCs/>
          <w:sz w:val="24"/>
          <w:szCs w:val="24"/>
        </w:rPr>
      </w:pPr>
      <w:r w:rsidRPr="00C5689C">
        <w:rPr>
          <w:rFonts w:ascii="Times New Roman" w:hAnsi="Times New Roman"/>
          <w:bCs/>
          <w:sz w:val="24"/>
          <w:szCs w:val="24"/>
        </w:rPr>
        <w:t>Средние и высокие дозы гидрокортизона или кортизона могут вызвать повышение артериального давления, задержку соли и воды, а также повышенную экскрецию калия. Данные эффекты менее вероятны при использовании синтетических производных, за исключением тех случаев, когда они используются в высоких дозах. Диетическое ограничение соли и дополнительный прием калия могут быть необходимы. Все кортикостероиды увеличивают экскрецию кальция.</w:t>
      </w:r>
    </w:p>
    <w:p w14:paraId="38002518" w14:textId="77777777" w:rsidR="008272CC" w:rsidRPr="00C5689C" w:rsidRDefault="008272CC" w:rsidP="00D0061E">
      <w:pPr>
        <w:spacing w:after="0" w:line="240" w:lineRule="auto"/>
        <w:contextualSpacing/>
        <w:jc w:val="both"/>
        <w:rPr>
          <w:rFonts w:ascii="Times New Roman" w:hAnsi="Times New Roman"/>
          <w:bCs/>
          <w:i/>
          <w:sz w:val="24"/>
          <w:szCs w:val="24"/>
        </w:rPr>
      </w:pPr>
      <w:r w:rsidRPr="00C5689C">
        <w:rPr>
          <w:rFonts w:ascii="Times New Roman" w:hAnsi="Times New Roman"/>
          <w:bCs/>
          <w:i/>
          <w:sz w:val="24"/>
          <w:szCs w:val="24"/>
        </w:rPr>
        <w:t>Травмы, отравления и осложнения, связанные с процедурами</w:t>
      </w:r>
    </w:p>
    <w:p w14:paraId="789BDA27" w14:textId="77777777" w:rsidR="008272CC" w:rsidRPr="00C5689C" w:rsidRDefault="008272CC" w:rsidP="00D0061E">
      <w:pPr>
        <w:spacing w:after="0" w:line="240" w:lineRule="auto"/>
        <w:contextualSpacing/>
        <w:jc w:val="both"/>
        <w:rPr>
          <w:rFonts w:ascii="Times New Roman" w:hAnsi="Times New Roman"/>
          <w:bCs/>
          <w:sz w:val="24"/>
          <w:szCs w:val="24"/>
        </w:rPr>
      </w:pPr>
      <w:proofErr w:type="spellStart"/>
      <w:r w:rsidRPr="00C5689C">
        <w:rPr>
          <w:rFonts w:ascii="Times New Roman" w:hAnsi="Times New Roman"/>
          <w:bCs/>
          <w:sz w:val="24"/>
          <w:szCs w:val="24"/>
        </w:rPr>
        <w:t>Метилпреднизолон</w:t>
      </w:r>
      <w:proofErr w:type="spellEnd"/>
      <w:r w:rsidRPr="00C5689C">
        <w:rPr>
          <w:rFonts w:ascii="Times New Roman" w:hAnsi="Times New Roman"/>
          <w:bCs/>
          <w:sz w:val="24"/>
          <w:szCs w:val="24"/>
        </w:rPr>
        <w:t xml:space="preserve"> не показан и не должен применяться для стандартной терапии травм головы. Результаты многоцентрового исследования показали повышенную смертность в течение 2 недель и 6 месяцев после травмы у пациентов, получавших </w:t>
      </w:r>
      <w:proofErr w:type="spellStart"/>
      <w:r w:rsidRPr="00C5689C">
        <w:rPr>
          <w:rFonts w:ascii="Times New Roman" w:hAnsi="Times New Roman"/>
          <w:bCs/>
          <w:sz w:val="24"/>
          <w:szCs w:val="24"/>
        </w:rPr>
        <w:t>метилпреднизолон</w:t>
      </w:r>
      <w:proofErr w:type="spellEnd"/>
      <w:r w:rsidRPr="00C5689C">
        <w:rPr>
          <w:rFonts w:ascii="Times New Roman" w:hAnsi="Times New Roman"/>
          <w:bCs/>
          <w:sz w:val="24"/>
          <w:szCs w:val="24"/>
        </w:rPr>
        <w:t xml:space="preserve">, по сравнению с пациентами, получавшими плацебо. Причинная связь с лечением </w:t>
      </w:r>
      <w:proofErr w:type="spellStart"/>
      <w:r w:rsidRPr="00C5689C">
        <w:rPr>
          <w:rFonts w:ascii="Times New Roman" w:hAnsi="Times New Roman"/>
          <w:bCs/>
          <w:sz w:val="24"/>
          <w:szCs w:val="24"/>
        </w:rPr>
        <w:t>метилпреднизолоном</w:t>
      </w:r>
      <w:proofErr w:type="spellEnd"/>
      <w:r w:rsidRPr="00C5689C">
        <w:rPr>
          <w:rFonts w:ascii="Times New Roman" w:hAnsi="Times New Roman"/>
          <w:bCs/>
          <w:sz w:val="24"/>
          <w:szCs w:val="24"/>
        </w:rPr>
        <w:t xml:space="preserve"> не установлена.</w:t>
      </w:r>
    </w:p>
    <w:p w14:paraId="0E0CF6D1" w14:textId="77777777" w:rsidR="008272CC" w:rsidRPr="00C5689C" w:rsidRDefault="008272CC" w:rsidP="00D0061E">
      <w:pPr>
        <w:spacing w:after="0" w:line="240" w:lineRule="auto"/>
        <w:ind w:right="-1"/>
        <w:jc w:val="both"/>
        <w:rPr>
          <w:rFonts w:ascii="Times New Roman" w:eastAsia="Times New Roman" w:hAnsi="Times New Roman"/>
          <w:i/>
          <w:spacing w:val="10"/>
          <w:sz w:val="24"/>
          <w:szCs w:val="24"/>
        </w:rPr>
      </w:pPr>
      <w:r w:rsidRPr="00C5689C">
        <w:rPr>
          <w:rFonts w:ascii="Times New Roman" w:eastAsia="Times New Roman" w:hAnsi="Times New Roman"/>
          <w:i/>
          <w:spacing w:val="10"/>
          <w:sz w:val="24"/>
          <w:szCs w:val="24"/>
        </w:rPr>
        <w:t>Другие предостережения</w:t>
      </w:r>
      <w:r w:rsidRPr="00C5689C">
        <w:rPr>
          <w:rFonts w:ascii="Times New Roman" w:eastAsia="Times New Roman" w:hAnsi="Times New Roman"/>
          <w:spacing w:val="10"/>
          <w:sz w:val="24"/>
          <w:szCs w:val="24"/>
        </w:rPr>
        <w:t xml:space="preserve"> </w:t>
      </w:r>
    </w:p>
    <w:p w14:paraId="22657217" w14:textId="77777777" w:rsidR="00C572CD" w:rsidRPr="00C5689C" w:rsidRDefault="00C572CD" w:rsidP="00C572CD">
      <w:pPr>
        <w:spacing w:after="0" w:line="259" w:lineRule="auto"/>
        <w:jc w:val="both"/>
        <w:rPr>
          <w:rFonts w:ascii="Times New Roman" w:hAnsi="Times New Roman"/>
          <w:sz w:val="24"/>
          <w:szCs w:val="24"/>
        </w:rPr>
      </w:pPr>
      <w:r w:rsidRPr="00C5689C">
        <w:rPr>
          <w:rFonts w:ascii="Times New Roman" w:hAnsi="Times New Roman"/>
          <w:sz w:val="24"/>
          <w:szCs w:val="24"/>
        </w:rPr>
        <w:t>С осторожностью следует проводить длительное лечение кортикостероидами у пожилых пациентов, поскольку существует повышенный риск развития остеопороза и задержки жидкости с возможной гипертензией.</w:t>
      </w:r>
    </w:p>
    <w:p w14:paraId="28D69EBE"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 xml:space="preserve">Осложнения лечения </w:t>
      </w:r>
      <w:proofErr w:type="spellStart"/>
      <w:r w:rsidRPr="00C5689C">
        <w:rPr>
          <w:rFonts w:ascii="Times New Roman" w:hAnsi="Times New Roman"/>
          <w:sz w:val="24"/>
          <w:szCs w:val="24"/>
        </w:rPr>
        <w:t>глюкокортикостероидами</w:t>
      </w:r>
      <w:proofErr w:type="spellEnd"/>
      <w:r w:rsidRPr="00C5689C">
        <w:rPr>
          <w:rFonts w:ascii="Times New Roman" w:hAnsi="Times New Roman"/>
          <w:sz w:val="24"/>
          <w:szCs w:val="24"/>
        </w:rPr>
        <w:t xml:space="preserve"> зависят от дозы и продолжительности лечения. Польза-риск должны оцениваться индивидуально для каждого пациента. Это необходимо для подбора дозы, продолжительности лечения и характера лечения.</w:t>
      </w:r>
    </w:p>
    <w:p w14:paraId="4C94B651" w14:textId="77777777" w:rsidR="008272CC" w:rsidRPr="00C5689C" w:rsidRDefault="008272CC" w:rsidP="00D0061E">
      <w:pPr>
        <w:spacing w:after="0" w:line="240" w:lineRule="auto"/>
        <w:jc w:val="both"/>
        <w:rPr>
          <w:rFonts w:ascii="Times New Roman" w:hAnsi="Times New Roman"/>
          <w:sz w:val="24"/>
          <w:szCs w:val="24"/>
        </w:rPr>
      </w:pPr>
      <w:r w:rsidRPr="00C5689C">
        <w:rPr>
          <w:rFonts w:ascii="Times New Roman" w:hAnsi="Times New Roman"/>
          <w:sz w:val="24"/>
          <w:szCs w:val="24"/>
        </w:rPr>
        <w:t xml:space="preserve">Одновременный прием </w:t>
      </w:r>
      <w:proofErr w:type="spellStart"/>
      <w:r w:rsidRPr="00C5689C">
        <w:rPr>
          <w:rFonts w:ascii="Times New Roman" w:hAnsi="Times New Roman"/>
          <w:sz w:val="24"/>
          <w:szCs w:val="24"/>
        </w:rPr>
        <w:t>метилпреднизолона</w:t>
      </w:r>
      <w:proofErr w:type="spellEnd"/>
      <w:r w:rsidRPr="00C5689C">
        <w:rPr>
          <w:rFonts w:ascii="Times New Roman" w:hAnsi="Times New Roman"/>
          <w:sz w:val="24"/>
          <w:szCs w:val="24"/>
        </w:rPr>
        <w:t xml:space="preserve"> и </w:t>
      </w:r>
      <w:proofErr w:type="spellStart"/>
      <w:r w:rsidRPr="00C5689C">
        <w:rPr>
          <w:rFonts w:ascii="Times New Roman" w:hAnsi="Times New Roman"/>
          <w:sz w:val="24"/>
          <w:szCs w:val="24"/>
        </w:rPr>
        <w:t>фторхинолонов</w:t>
      </w:r>
      <w:proofErr w:type="spellEnd"/>
      <w:r w:rsidRPr="00C5689C">
        <w:rPr>
          <w:rFonts w:ascii="Times New Roman" w:hAnsi="Times New Roman"/>
          <w:sz w:val="24"/>
          <w:szCs w:val="24"/>
        </w:rPr>
        <w:t xml:space="preserve"> повышает риск разрыва сухожилия, особенно у пожилых пациентов.</w:t>
      </w:r>
    </w:p>
    <w:p w14:paraId="00230C5C" w14:textId="77777777" w:rsidR="008272CC" w:rsidRPr="00C5689C" w:rsidRDefault="008272CC" w:rsidP="00D0061E">
      <w:pPr>
        <w:spacing w:after="0" w:line="240" w:lineRule="auto"/>
        <w:contextualSpacing/>
        <w:jc w:val="both"/>
        <w:rPr>
          <w:rFonts w:ascii="Times New Roman" w:hAnsi="Times New Roman"/>
          <w:bCs/>
          <w:sz w:val="24"/>
          <w:szCs w:val="24"/>
        </w:rPr>
      </w:pPr>
      <w:r w:rsidRPr="00C5689C">
        <w:rPr>
          <w:rFonts w:ascii="Times New Roman" w:hAnsi="Times New Roman"/>
          <w:bCs/>
          <w:sz w:val="24"/>
          <w:szCs w:val="24"/>
        </w:rPr>
        <w:t>Для контроля состояния следует использовать наименьшую возможную дозу кортикостероидов, а при возможном снижении дозы снижение должно быть постепенным.</w:t>
      </w:r>
    </w:p>
    <w:p w14:paraId="5B9DCB1C" w14:textId="77777777" w:rsidR="008272CC" w:rsidRPr="00C5689C" w:rsidRDefault="008272CC" w:rsidP="00D0061E">
      <w:pPr>
        <w:spacing w:after="0" w:line="240" w:lineRule="auto"/>
        <w:contextualSpacing/>
        <w:jc w:val="both"/>
        <w:rPr>
          <w:rFonts w:ascii="Times New Roman" w:hAnsi="Times New Roman"/>
          <w:bCs/>
          <w:sz w:val="24"/>
          <w:szCs w:val="24"/>
        </w:rPr>
      </w:pPr>
      <w:r w:rsidRPr="00C5689C">
        <w:rPr>
          <w:rFonts w:ascii="Times New Roman" w:hAnsi="Times New Roman"/>
          <w:bCs/>
          <w:sz w:val="24"/>
          <w:szCs w:val="24"/>
        </w:rPr>
        <w:t xml:space="preserve">После применения системных кортикостероидов сообщалось о случаях </w:t>
      </w:r>
      <w:proofErr w:type="spellStart"/>
      <w:r w:rsidRPr="00C5689C">
        <w:rPr>
          <w:rFonts w:ascii="Times New Roman" w:hAnsi="Times New Roman"/>
          <w:bCs/>
          <w:sz w:val="24"/>
          <w:szCs w:val="24"/>
        </w:rPr>
        <w:t>феохромоцитомного</w:t>
      </w:r>
      <w:proofErr w:type="spellEnd"/>
      <w:r w:rsidRPr="00C5689C">
        <w:rPr>
          <w:rFonts w:ascii="Times New Roman" w:hAnsi="Times New Roman"/>
          <w:bCs/>
          <w:sz w:val="24"/>
          <w:szCs w:val="24"/>
        </w:rPr>
        <w:t xml:space="preserve"> криза с вероятностью смертельного исхода. Кортикостероиды следует применять у пациентов с предполагаемой или выявленной феохромоцитомой только после надлежащей оценки соотношения пользы и риска. </w:t>
      </w:r>
    </w:p>
    <w:p w14:paraId="4F85D906" w14:textId="77777777" w:rsidR="008272CC" w:rsidRPr="00C5689C" w:rsidRDefault="008272CC" w:rsidP="00D0061E">
      <w:pPr>
        <w:widowControl w:val="0"/>
        <w:autoSpaceDE w:val="0"/>
        <w:autoSpaceDN w:val="0"/>
        <w:adjustRightInd w:val="0"/>
        <w:spacing w:after="0" w:line="240" w:lineRule="auto"/>
        <w:contextualSpacing/>
        <w:jc w:val="both"/>
        <w:rPr>
          <w:rFonts w:ascii="Times New Roman" w:hAnsi="Times New Roman"/>
          <w:bCs/>
          <w:i/>
          <w:sz w:val="24"/>
          <w:szCs w:val="24"/>
        </w:rPr>
      </w:pPr>
      <w:r w:rsidRPr="00C5689C">
        <w:rPr>
          <w:rFonts w:ascii="Times New Roman" w:hAnsi="Times New Roman"/>
          <w:bCs/>
          <w:i/>
          <w:sz w:val="24"/>
          <w:szCs w:val="24"/>
        </w:rPr>
        <w:t>Пациенты детского возраста</w:t>
      </w:r>
    </w:p>
    <w:p w14:paraId="5CE399F6" w14:textId="77777777" w:rsidR="008272CC" w:rsidRPr="00C5689C" w:rsidRDefault="008272CC"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 xml:space="preserve">При продолжительном лечении кортикостероидами детей и подростков необходимо осуществлять тщательный контроль за их ростом и развитием. У детей, получающих длительную, ежедневную, разделенную на две дозы глюкокортикоидную терапию, рост может подавляться, и этот режим должен быть ограничен самыми неотложными </w:t>
      </w:r>
      <w:r w:rsidRPr="00C5689C">
        <w:rPr>
          <w:rFonts w:ascii="Times New Roman" w:hAnsi="Times New Roman"/>
          <w:sz w:val="24"/>
          <w:szCs w:val="24"/>
        </w:rPr>
        <w:lastRenderedPageBreak/>
        <w:t xml:space="preserve">показаниями. Альтернативная глюкокортикоидная терапия обычно позволяет избежать или свести к минимуму этот побочный эффект. </w:t>
      </w:r>
    </w:p>
    <w:p w14:paraId="229669F4" w14:textId="77777777" w:rsidR="008272CC" w:rsidRPr="00C5689C" w:rsidRDefault="008272CC"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Младенцы и дети, получающие кортикостероиды в течение длительного времени, подвергаются особому риску повышения внутричерепного давления.</w:t>
      </w:r>
    </w:p>
    <w:p w14:paraId="7F6B8B94" w14:textId="77777777" w:rsidR="008272CC" w:rsidRPr="00C5689C" w:rsidRDefault="008272CC"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Высокие дозы кортикостероидов могут вызвать панкреатит у детей.</w:t>
      </w:r>
    </w:p>
    <w:p w14:paraId="5BD6BA14" w14:textId="77777777" w:rsidR="00C572CD" w:rsidRPr="00C5689C" w:rsidRDefault="00C572CD" w:rsidP="00D0061E">
      <w:pPr>
        <w:spacing w:after="0" w:line="240" w:lineRule="auto"/>
        <w:contextualSpacing/>
        <w:jc w:val="both"/>
        <w:rPr>
          <w:rFonts w:ascii="Times New Roman" w:hAnsi="Times New Roman"/>
          <w:sz w:val="24"/>
          <w:szCs w:val="24"/>
          <w:lang w:val="kk-KZ"/>
        </w:rPr>
      </w:pPr>
      <w:bookmarkStart w:id="10" w:name="_Hlk132115299"/>
      <w:r w:rsidRPr="00C5689C">
        <w:rPr>
          <w:rFonts w:ascii="Times New Roman" w:hAnsi="Times New Roman"/>
          <w:sz w:val="24"/>
          <w:szCs w:val="24"/>
          <w:lang w:val="kk-KZ"/>
        </w:rPr>
        <w:t>Возможно развитие гипертрофической кардиомиопатии у детей, в связи с этим следует провести соответствующую диагностику.</w:t>
      </w:r>
      <w:bookmarkEnd w:id="10"/>
    </w:p>
    <w:p w14:paraId="57AD8148" w14:textId="77777777" w:rsidR="0070204F" w:rsidRPr="00C5689C" w:rsidRDefault="0070204F" w:rsidP="00D0061E">
      <w:pPr>
        <w:spacing w:after="0" w:line="240" w:lineRule="auto"/>
        <w:jc w:val="both"/>
        <w:rPr>
          <w:rFonts w:ascii="Times New Roman" w:hAnsi="Times New Roman"/>
          <w:i/>
          <w:sz w:val="24"/>
          <w:szCs w:val="24"/>
        </w:rPr>
      </w:pPr>
      <w:r w:rsidRPr="00C5689C">
        <w:rPr>
          <w:rFonts w:ascii="Times New Roman" w:hAnsi="Times New Roman"/>
          <w:i/>
          <w:sz w:val="24"/>
          <w:szCs w:val="24"/>
        </w:rPr>
        <w:t>Предупреждение о веществах в составе препарата</w:t>
      </w:r>
    </w:p>
    <w:p w14:paraId="36459633" w14:textId="77777777" w:rsidR="0070204F" w:rsidRPr="00C5689C" w:rsidRDefault="008272CC" w:rsidP="00D0061E">
      <w:pPr>
        <w:spacing w:after="0" w:line="240" w:lineRule="auto"/>
        <w:jc w:val="both"/>
        <w:rPr>
          <w:rFonts w:ascii="Times New Roman" w:hAnsi="Times New Roman"/>
          <w:sz w:val="24"/>
          <w:szCs w:val="24"/>
        </w:rPr>
      </w:pPr>
      <w:proofErr w:type="spellStart"/>
      <w:r w:rsidRPr="00C5689C">
        <w:rPr>
          <w:rFonts w:ascii="Times New Roman" w:hAnsi="Times New Roman"/>
          <w:sz w:val="24"/>
          <w:szCs w:val="24"/>
        </w:rPr>
        <w:t>Метапреднилон</w:t>
      </w:r>
      <w:proofErr w:type="spellEnd"/>
      <w:r w:rsidRPr="00C5689C">
        <w:rPr>
          <w:rFonts w:ascii="Times New Roman" w:hAnsi="Times New Roman"/>
          <w:sz w:val="24"/>
          <w:szCs w:val="24"/>
        </w:rPr>
        <w:t xml:space="preserve"> содержит лактозу. </w:t>
      </w:r>
      <w:r w:rsidR="0070204F" w:rsidRPr="00C5689C">
        <w:rPr>
          <w:rFonts w:ascii="Times New Roman" w:hAnsi="Times New Roman"/>
          <w:sz w:val="24"/>
          <w:szCs w:val="24"/>
        </w:rPr>
        <w:t xml:space="preserve">Пациенты с редкими наследственными нарушениями переносимости галактозы, наследственным дефицитом </w:t>
      </w:r>
      <w:proofErr w:type="spellStart"/>
      <w:r w:rsidR="0070204F" w:rsidRPr="00C5689C">
        <w:rPr>
          <w:rFonts w:ascii="Times New Roman" w:hAnsi="Times New Roman"/>
          <w:sz w:val="24"/>
          <w:szCs w:val="24"/>
        </w:rPr>
        <w:t>Lapp-лактазы</w:t>
      </w:r>
      <w:proofErr w:type="spellEnd"/>
      <w:r w:rsidR="0070204F" w:rsidRPr="00C5689C">
        <w:rPr>
          <w:rFonts w:ascii="Times New Roman" w:hAnsi="Times New Roman"/>
          <w:sz w:val="24"/>
          <w:szCs w:val="24"/>
        </w:rPr>
        <w:t xml:space="preserve"> или синдромом </w:t>
      </w:r>
      <w:proofErr w:type="spellStart"/>
      <w:r w:rsidR="0070204F" w:rsidRPr="00C5689C">
        <w:rPr>
          <w:rFonts w:ascii="Times New Roman" w:hAnsi="Times New Roman"/>
          <w:sz w:val="24"/>
          <w:szCs w:val="24"/>
        </w:rPr>
        <w:t>мальабсорбции</w:t>
      </w:r>
      <w:proofErr w:type="spellEnd"/>
      <w:r w:rsidR="0070204F" w:rsidRPr="00C5689C">
        <w:rPr>
          <w:rFonts w:ascii="Times New Roman" w:hAnsi="Times New Roman"/>
          <w:sz w:val="24"/>
          <w:szCs w:val="24"/>
        </w:rPr>
        <w:t xml:space="preserve"> глюкозы-галактозы не должны принимать этот препарат.</w:t>
      </w:r>
    </w:p>
    <w:bookmarkEnd w:id="6"/>
    <w:p w14:paraId="26A003B6" w14:textId="77777777" w:rsidR="0070204F" w:rsidRPr="00C5689C" w:rsidRDefault="0070204F" w:rsidP="00D0061E">
      <w:pPr>
        <w:autoSpaceDE w:val="0"/>
        <w:autoSpaceDN w:val="0"/>
        <w:adjustRightInd w:val="0"/>
        <w:spacing w:after="0" w:line="240" w:lineRule="auto"/>
        <w:jc w:val="both"/>
        <w:rPr>
          <w:rFonts w:ascii="Times New Roman" w:hAnsi="Times New Roman"/>
          <w:sz w:val="24"/>
          <w:szCs w:val="24"/>
        </w:rPr>
      </w:pPr>
    </w:p>
    <w:p w14:paraId="63BB2725" w14:textId="77777777" w:rsidR="000F64BC" w:rsidRPr="00C5689C" w:rsidRDefault="000F64BC" w:rsidP="00D0061E">
      <w:pPr>
        <w:pStyle w:val="af9"/>
        <w:suppressAutoHyphens/>
        <w:contextualSpacing/>
        <w:jc w:val="both"/>
        <w:rPr>
          <w:rFonts w:ascii="Times New Roman" w:hAnsi="Times New Roman"/>
          <w:b/>
          <w:szCs w:val="24"/>
          <w:lang w:val="ru-RU"/>
        </w:rPr>
      </w:pPr>
      <w:r w:rsidRPr="00C5689C">
        <w:rPr>
          <w:rFonts w:ascii="Times New Roman" w:hAnsi="Times New Roman"/>
          <w:b/>
          <w:szCs w:val="24"/>
          <w:lang w:val="ru-RU"/>
        </w:rPr>
        <w:t>4.5</w:t>
      </w:r>
      <w:r w:rsidR="0070204F" w:rsidRPr="00C5689C">
        <w:rPr>
          <w:rFonts w:ascii="Times New Roman" w:hAnsi="Times New Roman"/>
          <w:b/>
          <w:szCs w:val="24"/>
          <w:lang w:val="ru-RU"/>
        </w:rPr>
        <w:t xml:space="preserve"> </w:t>
      </w:r>
      <w:r w:rsidRPr="00C5689C">
        <w:rPr>
          <w:rFonts w:ascii="Times New Roman" w:hAnsi="Times New Roman"/>
          <w:b/>
          <w:szCs w:val="24"/>
          <w:lang w:val="ru-RU"/>
        </w:rPr>
        <w:t>Взаимодействия с другими лекарственными препаратами и другие виды взаимодействия</w:t>
      </w:r>
    </w:p>
    <w:p w14:paraId="1DD9A1F7" w14:textId="77777777" w:rsidR="007F44AA" w:rsidRPr="00C5689C" w:rsidRDefault="007F44AA" w:rsidP="00D0061E">
      <w:pPr>
        <w:pStyle w:val="af9"/>
        <w:suppressAutoHyphens/>
        <w:contextualSpacing/>
        <w:jc w:val="both"/>
        <w:rPr>
          <w:rFonts w:ascii="Times New Roman" w:hAnsi="Times New Roman"/>
          <w:szCs w:val="24"/>
          <w:lang w:val="ru-RU"/>
        </w:rPr>
      </w:pPr>
      <w:bookmarkStart w:id="11" w:name="_Hlk170822758"/>
      <w:proofErr w:type="spellStart"/>
      <w:r w:rsidRPr="00C5689C">
        <w:rPr>
          <w:rFonts w:ascii="Times New Roman" w:hAnsi="Times New Roman"/>
          <w:szCs w:val="24"/>
          <w:lang w:val="ru-RU"/>
        </w:rPr>
        <w:t>Метилпреднизолон</w:t>
      </w:r>
      <w:proofErr w:type="spellEnd"/>
      <w:r w:rsidRPr="00C5689C">
        <w:rPr>
          <w:rFonts w:ascii="Times New Roman" w:hAnsi="Times New Roman"/>
          <w:szCs w:val="24"/>
          <w:lang w:val="ru-RU"/>
        </w:rPr>
        <w:t xml:space="preserve"> является субстратом цитохрома </w:t>
      </w:r>
      <w:r w:rsidRPr="00C5689C">
        <w:rPr>
          <w:rFonts w:ascii="Times New Roman" w:hAnsi="Times New Roman"/>
          <w:szCs w:val="24"/>
        </w:rPr>
        <w:t>P</w:t>
      </w:r>
      <w:r w:rsidRPr="00C5689C">
        <w:rPr>
          <w:rFonts w:ascii="Times New Roman" w:hAnsi="Times New Roman"/>
          <w:szCs w:val="24"/>
          <w:lang w:val="ru-RU"/>
        </w:rPr>
        <w:t>450 (</w:t>
      </w:r>
      <w:r w:rsidRPr="00C5689C">
        <w:rPr>
          <w:rFonts w:ascii="Times New Roman" w:hAnsi="Times New Roman"/>
          <w:szCs w:val="24"/>
        </w:rPr>
        <w:t>CYP</w:t>
      </w:r>
      <w:r w:rsidRPr="00C5689C">
        <w:rPr>
          <w:rFonts w:ascii="Times New Roman" w:hAnsi="Times New Roman"/>
          <w:szCs w:val="24"/>
          <w:lang w:val="ru-RU"/>
        </w:rPr>
        <w:t xml:space="preserve">) и в основном </w:t>
      </w:r>
      <w:proofErr w:type="spellStart"/>
      <w:r w:rsidRPr="00C5689C">
        <w:rPr>
          <w:rFonts w:ascii="Times New Roman" w:hAnsi="Times New Roman"/>
          <w:szCs w:val="24"/>
          <w:lang w:val="ru-RU"/>
        </w:rPr>
        <w:t>метаболизируется</w:t>
      </w:r>
      <w:proofErr w:type="spellEnd"/>
      <w:r w:rsidRPr="00C5689C">
        <w:rPr>
          <w:rFonts w:ascii="Times New Roman" w:hAnsi="Times New Roman"/>
          <w:szCs w:val="24"/>
          <w:lang w:val="ru-RU"/>
        </w:rPr>
        <w:t xml:space="preserve"> изоферментом </w:t>
      </w:r>
      <w:r w:rsidRPr="00C5689C">
        <w:rPr>
          <w:rFonts w:ascii="Times New Roman" w:hAnsi="Times New Roman"/>
          <w:szCs w:val="24"/>
        </w:rPr>
        <w:t>CYP</w:t>
      </w:r>
      <w:r w:rsidRPr="00C5689C">
        <w:rPr>
          <w:rFonts w:ascii="Times New Roman" w:hAnsi="Times New Roman"/>
          <w:szCs w:val="24"/>
          <w:lang w:val="ru-RU"/>
        </w:rPr>
        <w:t>3</w:t>
      </w:r>
      <w:r w:rsidRPr="00C5689C">
        <w:rPr>
          <w:rFonts w:ascii="Times New Roman" w:hAnsi="Times New Roman"/>
          <w:szCs w:val="24"/>
        </w:rPr>
        <w:t>A</w:t>
      </w:r>
      <w:r w:rsidRPr="00C5689C">
        <w:rPr>
          <w:rFonts w:ascii="Times New Roman" w:hAnsi="Times New Roman"/>
          <w:szCs w:val="24"/>
          <w:lang w:val="ru-RU"/>
        </w:rPr>
        <w:t xml:space="preserve">4. </w:t>
      </w:r>
      <w:r w:rsidRPr="00C5689C">
        <w:rPr>
          <w:rFonts w:ascii="Times New Roman" w:hAnsi="Times New Roman"/>
          <w:szCs w:val="24"/>
        </w:rPr>
        <w:t>CYP</w:t>
      </w:r>
      <w:r w:rsidRPr="00C5689C">
        <w:rPr>
          <w:rFonts w:ascii="Times New Roman" w:hAnsi="Times New Roman"/>
          <w:szCs w:val="24"/>
          <w:lang w:val="ru-RU"/>
        </w:rPr>
        <w:t>3</w:t>
      </w:r>
      <w:r w:rsidRPr="00C5689C">
        <w:rPr>
          <w:rFonts w:ascii="Times New Roman" w:hAnsi="Times New Roman"/>
          <w:szCs w:val="24"/>
        </w:rPr>
        <w:t>A</w:t>
      </w:r>
      <w:r w:rsidRPr="00C5689C">
        <w:rPr>
          <w:rFonts w:ascii="Times New Roman" w:hAnsi="Times New Roman"/>
          <w:szCs w:val="24"/>
          <w:lang w:val="ru-RU"/>
        </w:rPr>
        <w:t xml:space="preserve">4 является доминирующим изоферментом наиболее распространенного подсемейства </w:t>
      </w:r>
      <w:r w:rsidRPr="00C5689C">
        <w:rPr>
          <w:rFonts w:ascii="Times New Roman" w:hAnsi="Times New Roman"/>
          <w:szCs w:val="24"/>
        </w:rPr>
        <w:t>CYP</w:t>
      </w:r>
      <w:r w:rsidRPr="00C5689C">
        <w:rPr>
          <w:rFonts w:ascii="Times New Roman" w:hAnsi="Times New Roman"/>
          <w:szCs w:val="24"/>
          <w:lang w:val="ru-RU"/>
        </w:rPr>
        <w:t xml:space="preserve"> в печени взрослых людей. Он катализирует 6</w:t>
      </w:r>
      <w:r w:rsidRPr="00C5689C">
        <w:rPr>
          <w:rFonts w:ascii="Times New Roman" w:hAnsi="Times New Roman"/>
          <w:szCs w:val="24"/>
        </w:rPr>
        <w:t>β</w:t>
      </w:r>
      <w:r w:rsidRPr="00C5689C">
        <w:rPr>
          <w:rFonts w:ascii="Times New Roman" w:hAnsi="Times New Roman"/>
          <w:szCs w:val="24"/>
          <w:lang w:val="ru-RU"/>
        </w:rPr>
        <w:t>-</w:t>
      </w:r>
      <w:proofErr w:type="spellStart"/>
      <w:r w:rsidRPr="00C5689C">
        <w:rPr>
          <w:rFonts w:ascii="Times New Roman" w:hAnsi="Times New Roman"/>
          <w:szCs w:val="24"/>
          <w:lang w:val="ru-RU"/>
        </w:rPr>
        <w:t>гидроксилирование</w:t>
      </w:r>
      <w:proofErr w:type="spellEnd"/>
      <w:r w:rsidRPr="00C5689C">
        <w:rPr>
          <w:rFonts w:ascii="Times New Roman" w:hAnsi="Times New Roman"/>
          <w:szCs w:val="24"/>
          <w:lang w:val="ru-RU"/>
        </w:rPr>
        <w:t xml:space="preserve"> стероидов, которое является важнейшей стадией метаболической фазы </w:t>
      </w:r>
      <w:r w:rsidRPr="00C5689C">
        <w:rPr>
          <w:rFonts w:ascii="Times New Roman" w:hAnsi="Times New Roman"/>
          <w:szCs w:val="24"/>
        </w:rPr>
        <w:t>I</w:t>
      </w:r>
      <w:r w:rsidRPr="00C5689C">
        <w:rPr>
          <w:rFonts w:ascii="Times New Roman" w:hAnsi="Times New Roman"/>
          <w:szCs w:val="24"/>
          <w:lang w:val="ru-RU"/>
        </w:rPr>
        <w:t xml:space="preserve"> для эндогенных и синтетических кортикостероидов. Многие другие соединения также являются субстратами изофермента </w:t>
      </w:r>
      <w:r w:rsidRPr="00C5689C">
        <w:rPr>
          <w:rFonts w:ascii="Times New Roman" w:hAnsi="Times New Roman"/>
          <w:szCs w:val="24"/>
        </w:rPr>
        <w:t>CYP</w:t>
      </w:r>
      <w:r w:rsidRPr="00C5689C">
        <w:rPr>
          <w:rFonts w:ascii="Times New Roman" w:hAnsi="Times New Roman"/>
          <w:szCs w:val="24"/>
          <w:lang w:val="ru-RU"/>
        </w:rPr>
        <w:t>3</w:t>
      </w:r>
      <w:r w:rsidRPr="00C5689C">
        <w:rPr>
          <w:rFonts w:ascii="Times New Roman" w:hAnsi="Times New Roman"/>
          <w:szCs w:val="24"/>
        </w:rPr>
        <w:t>A</w:t>
      </w:r>
      <w:r w:rsidRPr="00C5689C">
        <w:rPr>
          <w:rFonts w:ascii="Times New Roman" w:hAnsi="Times New Roman"/>
          <w:szCs w:val="24"/>
          <w:lang w:val="ru-RU"/>
        </w:rPr>
        <w:t xml:space="preserve">4, некоторые из которых (наряду с другими лекарственными средствами), как было показано, изменяют метаболизм глюкокортикоидов за счет индукции (активации) или угнетения изофермента </w:t>
      </w:r>
      <w:r w:rsidRPr="00C5689C">
        <w:rPr>
          <w:rFonts w:ascii="Times New Roman" w:hAnsi="Times New Roman"/>
          <w:szCs w:val="24"/>
        </w:rPr>
        <w:t>CYP</w:t>
      </w:r>
      <w:r w:rsidRPr="00C5689C">
        <w:rPr>
          <w:rFonts w:ascii="Times New Roman" w:hAnsi="Times New Roman"/>
          <w:szCs w:val="24"/>
          <w:lang w:val="ru-RU"/>
        </w:rPr>
        <w:t>3</w:t>
      </w:r>
      <w:r w:rsidRPr="00C5689C">
        <w:rPr>
          <w:rFonts w:ascii="Times New Roman" w:hAnsi="Times New Roman"/>
          <w:szCs w:val="24"/>
        </w:rPr>
        <w:t>A</w:t>
      </w:r>
      <w:r w:rsidRPr="00C5689C">
        <w:rPr>
          <w:rFonts w:ascii="Times New Roman" w:hAnsi="Times New Roman"/>
          <w:szCs w:val="24"/>
          <w:lang w:val="ru-RU"/>
        </w:rPr>
        <w:t>4.</w:t>
      </w:r>
    </w:p>
    <w:p w14:paraId="41274D4F"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i/>
          <w:szCs w:val="24"/>
          <w:lang w:val="ru-RU"/>
        </w:rPr>
        <w:t xml:space="preserve">Ингибиторы изофермента </w:t>
      </w:r>
      <w:r w:rsidRPr="00C5689C">
        <w:rPr>
          <w:rFonts w:ascii="Times New Roman" w:hAnsi="Times New Roman"/>
          <w:i/>
          <w:szCs w:val="24"/>
        </w:rPr>
        <w:t>CYP</w:t>
      </w:r>
      <w:r w:rsidRPr="00C5689C">
        <w:rPr>
          <w:rFonts w:ascii="Times New Roman" w:hAnsi="Times New Roman"/>
          <w:i/>
          <w:szCs w:val="24"/>
          <w:lang w:val="ru-RU"/>
        </w:rPr>
        <w:t>3</w:t>
      </w:r>
      <w:r w:rsidRPr="00C5689C">
        <w:rPr>
          <w:rFonts w:ascii="Times New Roman" w:hAnsi="Times New Roman"/>
          <w:i/>
          <w:szCs w:val="24"/>
        </w:rPr>
        <w:t>A</w:t>
      </w:r>
      <w:r w:rsidRPr="00C5689C">
        <w:rPr>
          <w:rFonts w:ascii="Times New Roman" w:hAnsi="Times New Roman"/>
          <w:i/>
          <w:szCs w:val="24"/>
          <w:lang w:val="ru-RU"/>
        </w:rPr>
        <w:t>4</w:t>
      </w:r>
    </w:p>
    <w:p w14:paraId="1BCD9B9B"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szCs w:val="24"/>
          <w:lang w:val="ru-RU"/>
        </w:rPr>
        <w:t xml:space="preserve">Лекарственные средства, которые угнетают активность изофермента </w:t>
      </w:r>
      <w:r w:rsidRPr="00C5689C">
        <w:rPr>
          <w:rFonts w:ascii="Times New Roman" w:hAnsi="Times New Roman"/>
          <w:szCs w:val="24"/>
        </w:rPr>
        <w:t>CYP</w:t>
      </w:r>
      <w:r w:rsidRPr="00C5689C">
        <w:rPr>
          <w:rFonts w:ascii="Times New Roman" w:hAnsi="Times New Roman"/>
          <w:szCs w:val="24"/>
          <w:lang w:val="ru-RU"/>
        </w:rPr>
        <w:t>3</w:t>
      </w:r>
      <w:r w:rsidRPr="00C5689C">
        <w:rPr>
          <w:rFonts w:ascii="Times New Roman" w:hAnsi="Times New Roman"/>
          <w:szCs w:val="24"/>
        </w:rPr>
        <w:t>A</w:t>
      </w:r>
      <w:r w:rsidRPr="00C5689C">
        <w:rPr>
          <w:rFonts w:ascii="Times New Roman" w:hAnsi="Times New Roman"/>
          <w:szCs w:val="24"/>
          <w:lang w:val="ru-RU"/>
        </w:rPr>
        <w:t xml:space="preserve">4, обычно снижают печеночный клиренс и повышают концентрацию в плазме крови лекарственных препаратов, которые являются субстратами изофермента </w:t>
      </w:r>
      <w:r w:rsidRPr="00C5689C">
        <w:rPr>
          <w:rFonts w:ascii="Times New Roman" w:hAnsi="Times New Roman"/>
          <w:szCs w:val="24"/>
        </w:rPr>
        <w:t>CYP</w:t>
      </w:r>
      <w:r w:rsidRPr="00C5689C">
        <w:rPr>
          <w:rFonts w:ascii="Times New Roman" w:hAnsi="Times New Roman"/>
          <w:szCs w:val="24"/>
          <w:lang w:val="ru-RU"/>
        </w:rPr>
        <w:t>3</w:t>
      </w:r>
      <w:r w:rsidRPr="00C5689C">
        <w:rPr>
          <w:rFonts w:ascii="Times New Roman" w:hAnsi="Times New Roman"/>
          <w:szCs w:val="24"/>
        </w:rPr>
        <w:t>A</w:t>
      </w:r>
      <w:r w:rsidRPr="00C5689C">
        <w:rPr>
          <w:rFonts w:ascii="Times New Roman" w:hAnsi="Times New Roman"/>
          <w:szCs w:val="24"/>
          <w:lang w:val="ru-RU"/>
        </w:rPr>
        <w:t xml:space="preserve">4, таких как </w:t>
      </w:r>
      <w:proofErr w:type="spellStart"/>
      <w:r w:rsidRPr="00C5689C">
        <w:rPr>
          <w:rFonts w:ascii="Times New Roman" w:hAnsi="Times New Roman"/>
          <w:szCs w:val="24"/>
          <w:lang w:val="ru-RU"/>
        </w:rPr>
        <w:t>метилпреднизолон</w:t>
      </w:r>
      <w:proofErr w:type="spellEnd"/>
      <w:r w:rsidRPr="00C5689C">
        <w:rPr>
          <w:rFonts w:ascii="Times New Roman" w:hAnsi="Times New Roman"/>
          <w:szCs w:val="24"/>
          <w:lang w:val="ru-RU"/>
        </w:rPr>
        <w:t xml:space="preserve">. В случае присутствия ингибитора изофермента </w:t>
      </w:r>
      <w:r w:rsidRPr="00C5689C">
        <w:rPr>
          <w:rFonts w:ascii="Times New Roman" w:hAnsi="Times New Roman"/>
          <w:szCs w:val="24"/>
        </w:rPr>
        <w:t>CYP</w:t>
      </w:r>
      <w:r w:rsidRPr="00C5689C">
        <w:rPr>
          <w:rFonts w:ascii="Times New Roman" w:hAnsi="Times New Roman"/>
          <w:szCs w:val="24"/>
          <w:lang w:val="ru-RU"/>
        </w:rPr>
        <w:t>3</w:t>
      </w:r>
      <w:r w:rsidRPr="00C5689C">
        <w:rPr>
          <w:rFonts w:ascii="Times New Roman" w:hAnsi="Times New Roman"/>
          <w:szCs w:val="24"/>
        </w:rPr>
        <w:t>A</w:t>
      </w:r>
      <w:r w:rsidRPr="00C5689C">
        <w:rPr>
          <w:rFonts w:ascii="Times New Roman" w:hAnsi="Times New Roman"/>
          <w:szCs w:val="24"/>
          <w:lang w:val="ru-RU"/>
        </w:rPr>
        <w:t xml:space="preserve">4, следует титровать дозу </w:t>
      </w:r>
      <w:proofErr w:type="spellStart"/>
      <w:r w:rsidRPr="00C5689C">
        <w:rPr>
          <w:rFonts w:ascii="Times New Roman" w:hAnsi="Times New Roman"/>
          <w:szCs w:val="24"/>
          <w:lang w:val="ru-RU"/>
        </w:rPr>
        <w:t>метилпреднизолона</w:t>
      </w:r>
      <w:proofErr w:type="spellEnd"/>
      <w:r w:rsidRPr="00C5689C">
        <w:rPr>
          <w:rFonts w:ascii="Times New Roman" w:hAnsi="Times New Roman"/>
          <w:szCs w:val="24"/>
          <w:lang w:val="ru-RU"/>
        </w:rPr>
        <w:t>, чтобы избежать явлений стероидной токсичности.</w:t>
      </w:r>
    </w:p>
    <w:p w14:paraId="39D73CDC" w14:textId="77777777" w:rsidR="007F44AA" w:rsidRPr="00C5689C" w:rsidRDefault="007F44AA" w:rsidP="00D0061E">
      <w:pPr>
        <w:spacing w:after="0" w:line="240" w:lineRule="auto"/>
        <w:jc w:val="both"/>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t xml:space="preserve">Ожидается, что одновременный прием с ингибиторами CYP3A, такими как </w:t>
      </w:r>
      <w:proofErr w:type="spellStart"/>
      <w:r w:rsidRPr="00C5689C">
        <w:rPr>
          <w:rFonts w:ascii="Times New Roman" w:eastAsia="Times New Roman" w:hAnsi="Times New Roman"/>
          <w:sz w:val="24"/>
          <w:szCs w:val="24"/>
          <w:lang w:eastAsia="ru-RU"/>
        </w:rPr>
        <w:t>кобицистат</w:t>
      </w:r>
      <w:proofErr w:type="spellEnd"/>
      <w:r w:rsidRPr="00C5689C">
        <w:rPr>
          <w:rFonts w:ascii="Times New Roman" w:eastAsia="Times New Roman" w:hAnsi="Times New Roman"/>
          <w:sz w:val="24"/>
          <w:szCs w:val="24"/>
          <w:lang w:eastAsia="ru-RU"/>
        </w:rPr>
        <w:t>, увеличивает риск побочных эффектов системных кортикостероидов. Следует избегать использования этой комбинации, если польза не превышает риска побочных эффектов системных кортикостероидов, в этом случае пациенты должны контролировать наличие побочных эффектов системных кортикостероидов.</w:t>
      </w:r>
    </w:p>
    <w:p w14:paraId="11469C91" w14:textId="77777777" w:rsidR="007F44AA" w:rsidRPr="00C5689C" w:rsidRDefault="007F44AA" w:rsidP="00D0061E">
      <w:pPr>
        <w:spacing w:after="0" w:line="240" w:lineRule="auto"/>
        <w:jc w:val="both"/>
        <w:rPr>
          <w:rFonts w:ascii="Times New Roman" w:hAnsi="Times New Roman"/>
          <w:sz w:val="24"/>
          <w:szCs w:val="24"/>
        </w:rPr>
      </w:pPr>
      <w:r w:rsidRPr="00C5689C">
        <w:rPr>
          <w:rFonts w:ascii="Times New Roman" w:eastAsia="Times New Roman" w:hAnsi="Times New Roman"/>
          <w:sz w:val="24"/>
          <w:szCs w:val="24"/>
          <w:lang w:eastAsia="ru-RU"/>
        </w:rPr>
        <w:t xml:space="preserve">Эритромицин, </w:t>
      </w:r>
      <w:proofErr w:type="spellStart"/>
      <w:r w:rsidRPr="00C5689C">
        <w:rPr>
          <w:rFonts w:ascii="Times New Roman" w:eastAsia="Times New Roman" w:hAnsi="Times New Roman"/>
          <w:sz w:val="24"/>
          <w:szCs w:val="24"/>
          <w:lang w:eastAsia="ru-RU"/>
        </w:rPr>
        <w:t>кларитромицин</w:t>
      </w:r>
      <w:proofErr w:type="spellEnd"/>
      <w:r w:rsidRPr="00C5689C">
        <w:rPr>
          <w:rFonts w:ascii="Times New Roman" w:eastAsia="Times New Roman" w:hAnsi="Times New Roman"/>
          <w:sz w:val="24"/>
          <w:szCs w:val="24"/>
          <w:lang w:eastAsia="ru-RU"/>
        </w:rPr>
        <w:t xml:space="preserve">, </w:t>
      </w:r>
      <w:proofErr w:type="spellStart"/>
      <w:r w:rsidRPr="00C5689C">
        <w:rPr>
          <w:rFonts w:ascii="Times New Roman" w:eastAsia="Times New Roman" w:hAnsi="Times New Roman"/>
          <w:sz w:val="24"/>
          <w:szCs w:val="24"/>
          <w:lang w:eastAsia="ru-RU"/>
        </w:rPr>
        <w:t>тролеандомицин</w:t>
      </w:r>
      <w:proofErr w:type="spellEnd"/>
      <w:r w:rsidRPr="00C5689C">
        <w:rPr>
          <w:rFonts w:ascii="Times New Roman" w:eastAsia="Times New Roman" w:hAnsi="Times New Roman"/>
          <w:sz w:val="24"/>
          <w:szCs w:val="24"/>
          <w:lang w:eastAsia="ru-RU"/>
        </w:rPr>
        <w:t xml:space="preserve">, </w:t>
      </w:r>
      <w:proofErr w:type="spellStart"/>
      <w:r w:rsidRPr="00C5689C">
        <w:rPr>
          <w:rFonts w:ascii="Times New Roman" w:eastAsia="Times New Roman" w:hAnsi="Times New Roman"/>
          <w:sz w:val="24"/>
          <w:szCs w:val="24"/>
          <w:lang w:eastAsia="ru-RU"/>
        </w:rPr>
        <w:t>кетоконазол</w:t>
      </w:r>
      <w:proofErr w:type="spellEnd"/>
      <w:r w:rsidRPr="00C5689C">
        <w:rPr>
          <w:rFonts w:ascii="Times New Roman" w:eastAsia="Times New Roman" w:hAnsi="Times New Roman"/>
          <w:sz w:val="24"/>
          <w:szCs w:val="24"/>
          <w:lang w:eastAsia="ru-RU"/>
        </w:rPr>
        <w:t xml:space="preserve">, </w:t>
      </w:r>
      <w:proofErr w:type="spellStart"/>
      <w:r w:rsidRPr="00C5689C">
        <w:rPr>
          <w:rFonts w:ascii="Times New Roman" w:eastAsia="Times New Roman" w:hAnsi="Times New Roman"/>
          <w:sz w:val="24"/>
          <w:szCs w:val="24"/>
          <w:lang w:eastAsia="ru-RU"/>
        </w:rPr>
        <w:t>итраконазол</w:t>
      </w:r>
      <w:proofErr w:type="spellEnd"/>
      <w:r w:rsidRPr="00C5689C">
        <w:rPr>
          <w:rFonts w:ascii="Times New Roman" w:eastAsia="Times New Roman" w:hAnsi="Times New Roman"/>
          <w:sz w:val="24"/>
          <w:szCs w:val="24"/>
          <w:lang w:eastAsia="ru-RU"/>
        </w:rPr>
        <w:t xml:space="preserve">, изониазид, </w:t>
      </w:r>
      <w:proofErr w:type="spellStart"/>
      <w:proofErr w:type="gramStart"/>
      <w:r w:rsidRPr="00C5689C">
        <w:rPr>
          <w:rFonts w:ascii="Times New Roman" w:eastAsia="Times New Roman" w:hAnsi="Times New Roman"/>
          <w:sz w:val="24"/>
          <w:szCs w:val="24"/>
          <w:lang w:eastAsia="ru-RU"/>
        </w:rPr>
        <w:t>дилтиазем,мибефрадил</w:t>
      </w:r>
      <w:proofErr w:type="spellEnd"/>
      <w:proofErr w:type="gramEnd"/>
      <w:r w:rsidRPr="00C5689C">
        <w:rPr>
          <w:rFonts w:ascii="Times New Roman" w:eastAsia="Times New Roman" w:hAnsi="Times New Roman"/>
          <w:sz w:val="24"/>
          <w:szCs w:val="24"/>
          <w:lang w:eastAsia="ru-RU"/>
        </w:rPr>
        <w:t xml:space="preserve">, </w:t>
      </w:r>
      <w:proofErr w:type="spellStart"/>
      <w:r w:rsidRPr="00C5689C">
        <w:rPr>
          <w:rFonts w:ascii="Times New Roman" w:eastAsia="Times New Roman" w:hAnsi="Times New Roman"/>
          <w:sz w:val="24"/>
          <w:szCs w:val="24"/>
          <w:lang w:eastAsia="ru-RU"/>
        </w:rPr>
        <w:t>апрепитант</w:t>
      </w:r>
      <w:proofErr w:type="spellEnd"/>
      <w:r w:rsidRPr="00C5689C">
        <w:rPr>
          <w:rFonts w:ascii="Times New Roman" w:eastAsia="Times New Roman" w:hAnsi="Times New Roman"/>
          <w:sz w:val="24"/>
          <w:szCs w:val="24"/>
          <w:lang w:eastAsia="ru-RU"/>
        </w:rPr>
        <w:t xml:space="preserve">, </w:t>
      </w:r>
      <w:proofErr w:type="spellStart"/>
      <w:r w:rsidRPr="00C5689C">
        <w:rPr>
          <w:rFonts w:ascii="Times New Roman" w:eastAsia="Times New Roman" w:hAnsi="Times New Roman"/>
          <w:sz w:val="24"/>
          <w:szCs w:val="24"/>
          <w:lang w:eastAsia="ru-RU"/>
        </w:rPr>
        <w:t>фозапрепитант</w:t>
      </w:r>
      <w:proofErr w:type="spellEnd"/>
      <w:r w:rsidRPr="00C5689C">
        <w:rPr>
          <w:rFonts w:ascii="Times New Roman" w:eastAsia="Times New Roman" w:hAnsi="Times New Roman"/>
          <w:sz w:val="24"/>
          <w:szCs w:val="24"/>
          <w:lang w:eastAsia="ru-RU"/>
        </w:rPr>
        <w:t>, ингибиторы протеазы ВИЧ (</w:t>
      </w:r>
      <w:proofErr w:type="spellStart"/>
      <w:r w:rsidRPr="00C5689C">
        <w:rPr>
          <w:rFonts w:ascii="Times New Roman" w:eastAsia="Times New Roman" w:hAnsi="Times New Roman"/>
          <w:sz w:val="24"/>
          <w:szCs w:val="24"/>
          <w:lang w:eastAsia="ru-RU"/>
        </w:rPr>
        <w:t>индинавир</w:t>
      </w:r>
      <w:proofErr w:type="spellEnd"/>
      <w:r w:rsidRPr="00C5689C">
        <w:rPr>
          <w:rFonts w:ascii="Times New Roman" w:eastAsia="Times New Roman" w:hAnsi="Times New Roman"/>
          <w:sz w:val="24"/>
          <w:szCs w:val="24"/>
          <w:lang w:eastAsia="ru-RU"/>
        </w:rPr>
        <w:t xml:space="preserve">, </w:t>
      </w:r>
      <w:proofErr w:type="spellStart"/>
      <w:r w:rsidRPr="00C5689C">
        <w:rPr>
          <w:rFonts w:ascii="Times New Roman" w:eastAsia="Times New Roman" w:hAnsi="Times New Roman"/>
          <w:sz w:val="24"/>
          <w:szCs w:val="24"/>
          <w:lang w:eastAsia="ru-RU"/>
        </w:rPr>
        <w:t>ритонавир</w:t>
      </w:r>
      <w:proofErr w:type="spellEnd"/>
      <w:r w:rsidRPr="00C5689C">
        <w:rPr>
          <w:rFonts w:ascii="Times New Roman" w:eastAsia="Times New Roman" w:hAnsi="Times New Roman"/>
          <w:sz w:val="24"/>
          <w:szCs w:val="24"/>
          <w:lang w:eastAsia="ru-RU"/>
        </w:rPr>
        <w:t>), циклоспорин и этинилэстрадиол/</w:t>
      </w:r>
      <w:proofErr w:type="spellStart"/>
      <w:r w:rsidRPr="00C5689C">
        <w:rPr>
          <w:rFonts w:ascii="Times New Roman" w:eastAsia="Times New Roman" w:hAnsi="Times New Roman"/>
          <w:sz w:val="24"/>
          <w:szCs w:val="24"/>
          <w:lang w:eastAsia="ru-RU"/>
        </w:rPr>
        <w:t>норэтистерон</w:t>
      </w:r>
      <w:proofErr w:type="spellEnd"/>
      <w:r w:rsidRPr="00C5689C">
        <w:rPr>
          <w:rFonts w:ascii="Times New Roman" w:eastAsia="Times New Roman" w:hAnsi="Times New Roman"/>
          <w:sz w:val="24"/>
          <w:szCs w:val="24"/>
          <w:lang w:eastAsia="ru-RU"/>
        </w:rPr>
        <w:t xml:space="preserve"> </w:t>
      </w:r>
      <w:proofErr w:type="spellStart"/>
      <w:r w:rsidRPr="00C5689C">
        <w:rPr>
          <w:rFonts w:ascii="Times New Roman" w:eastAsia="Times New Roman" w:hAnsi="Times New Roman"/>
          <w:sz w:val="24"/>
          <w:szCs w:val="24"/>
          <w:lang w:eastAsia="ru-RU"/>
        </w:rPr>
        <w:t>являяются</w:t>
      </w:r>
      <w:proofErr w:type="spellEnd"/>
      <w:r w:rsidRPr="00C5689C">
        <w:rPr>
          <w:rFonts w:ascii="Times New Roman" w:eastAsia="Times New Roman" w:hAnsi="Times New Roman"/>
          <w:sz w:val="24"/>
          <w:szCs w:val="24"/>
          <w:lang w:eastAsia="ru-RU"/>
        </w:rPr>
        <w:t xml:space="preserve"> ингибиторами </w:t>
      </w:r>
      <w:r w:rsidRPr="00C5689C">
        <w:rPr>
          <w:rFonts w:ascii="Times New Roman" w:hAnsi="Times New Roman"/>
          <w:sz w:val="24"/>
          <w:szCs w:val="24"/>
        </w:rPr>
        <w:t>изофермента CYP3A4. Грейпфрутовый сок также является ингибитором изофермента CYP3A4.</w:t>
      </w:r>
    </w:p>
    <w:p w14:paraId="5CF11594"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i/>
          <w:szCs w:val="24"/>
          <w:lang w:val="ru-RU"/>
        </w:rPr>
        <w:t xml:space="preserve">Индукторы изофермента </w:t>
      </w:r>
      <w:r w:rsidRPr="00C5689C">
        <w:rPr>
          <w:rFonts w:ascii="Times New Roman" w:hAnsi="Times New Roman"/>
          <w:i/>
          <w:szCs w:val="24"/>
        </w:rPr>
        <w:t>CYP</w:t>
      </w:r>
      <w:r w:rsidRPr="00C5689C">
        <w:rPr>
          <w:rFonts w:ascii="Times New Roman" w:hAnsi="Times New Roman"/>
          <w:i/>
          <w:szCs w:val="24"/>
          <w:lang w:val="ru-RU"/>
        </w:rPr>
        <w:t>3</w:t>
      </w:r>
      <w:r w:rsidRPr="00C5689C">
        <w:rPr>
          <w:rFonts w:ascii="Times New Roman" w:hAnsi="Times New Roman"/>
          <w:i/>
          <w:szCs w:val="24"/>
        </w:rPr>
        <w:t>A</w:t>
      </w:r>
      <w:r w:rsidRPr="00C5689C">
        <w:rPr>
          <w:rFonts w:ascii="Times New Roman" w:hAnsi="Times New Roman"/>
          <w:i/>
          <w:szCs w:val="24"/>
          <w:lang w:val="ru-RU"/>
        </w:rPr>
        <w:t>4</w:t>
      </w:r>
    </w:p>
    <w:p w14:paraId="27D5C3BB"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szCs w:val="24"/>
          <w:lang w:val="ru-RU"/>
        </w:rPr>
        <w:t xml:space="preserve">Лекарственные средства, которые индуцируют активность изофермента </w:t>
      </w:r>
      <w:r w:rsidRPr="00C5689C">
        <w:rPr>
          <w:rFonts w:ascii="Times New Roman" w:hAnsi="Times New Roman"/>
          <w:szCs w:val="24"/>
        </w:rPr>
        <w:t>CYP</w:t>
      </w:r>
      <w:r w:rsidRPr="00C5689C">
        <w:rPr>
          <w:rFonts w:ascii="Times New Roman" w:hAnsi="Times New Roman"/>
          <w:szCs w:val="24"/>
          <w:lang w:val="ru-RU"/>
        </w:rPr>
        <w:t>3</w:t>
      </w:r>
      <w:r w:rsidRPr="00C5689C">
        <w:rPr>
          <w:rFonts w:ascii="Times New Roman" w:hAnsi="Times New Roman"/>
          <w:szCs w:val="24"/>
        </w:rPr>
        <w:t>A</w:t>
      </w:r>
      <w:r w:rsidRPr="00C5689C">
        <w:rPr>
          <w:rFonts w:ascii="Times New Roman" w:hAnsi="Times New Roman"/>
          <w:szCs w:val="24"/>
          <w:lang w:val="ru-RU"/>
        </w:rPr>
        <w:t xml:space="preserve">4, обычно повышают печеночный клиренс и снижают концентрацию в плазме крови препаратов, которые являются субстратами </w:t>
      </w:r>
      <w:r w:rsidRPr="00C5689C">
        <w:rPr>
          <w:rFonts w:ascii="Times New Roman" w:hAnsi="Times New Roman"/>
          <w:szCs w:val="24"/>
        </w:rPr>
        <w:t>CYP</w:t>
      </w:r>
      <w:r w:rsidRPr="00C5689C">
        <w:rPr>
          <w:rFonts w:ascii="Times New Roman" w:hAnsi="Times New Roman"/>
          <w:szCs w:val="24"/>
          <w:lang w:val="ru-RU"/>
        </w:rPr>
        <w:t>3</w:t>
      </w:r>
      <w:r w:rsidRPr="00C5689C">
        <w:rPr>
          <w:rFonts w:ascii="Times New Roman" w:hAnsi="Times New Roman"/>
          <w:szCs w:val="24"/>
        </w:rPr>
        <w:t>A</w:t>
      </w:r>
      <w:r w:rsidRPr="00C5689C">
        <w:rPr>
          <w:rFonts w:ascii="Times New Roman" w:hAnsi="Times New Roman"/>
          <w:szCs w:val="24"/>
          <w:lang w:val="ru-RU"/>
        </w:rPr>
        <w:t xml:space="preserve">4. При совместном применении может потребоваться повышение дозы </w:t>
      </w:r>
      <w:proofErr w:type="spellStart"/>
      <w:r w:rsidRPr="00C5689C">
        <w:rPr>
          <w:rFonts w:ascii="Times New Roman" w:hAnsi="Times New Roman"/>
          <w:szCs w:val="24"/>
          <w:lang w:val="ru-RU"/>
        </w:rPr>
        <w:t>метилпреднизолона</w:t>
      </w:r>
      <w:proofErr w:type="spellEnd"/>
      <w:r w:rsidRPr="00C5689C">
        <w:rPr>
          <w:rFonts w:ascii="Times New Roman" w:hAnsi="Times New Roman"/>
          <w:szCs w:val="24"/>
          <w:lang w:val="ru-RU"/>
        </w:rPr>
        <w:t xml:space="preserve"> для получения желаемого эффекта.</w:t>
      </w:r>
    </w:p>
    <w:p w14:paraId="4EC2A52A" w14:textId="77777777" w:rsidR="007F44AA" w:rsidRPr="00C5689C" w:rsidRDefault="007F44AA" w:rsidP="00D0061E">
      <w:pPr>
        <w:spacing w:after="0" w:line="240" w:lineRule="auto"/>
        <w:jc w:val="both"/>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t xml:space="preserve">В данную группу входят такие препараты как </w:t>
      </w:r>
      <w:proofErr w:type="spellStart"/>
      <w:r w:rsidRPr="00C5689C">
        <w:rPr>
          <w:rFonts w:ascii="Times New Roman" w:eastAsia="Times New Roman" w:hAnsi="Times New Roman"/>
          <w:sz w:val="24"/>
          <w:szCs w:val="24"/>
          <w:lang w:eastAsia="ru-RU"/>
        </w:rPr>
        <w:t>рифампицин</w:t>
      </w:r>
      <w:proofErr w:type="spellEnd"/>
      <w:r w:rsidRPr="00C5689C">
        <w:rPr>
          <w:rFonts w:ascii="Times New Roman" w:eastAsia="Times New Roman" w:hAnsi="Times New Roman"/>
          <w:sz w:val="24"/>
          <w:szCs w:val="24"/>
          <w:lang w:eastAsia="ru-RU"/>
        </w:rPr>
        <w:t xml:space="preserve">, </w:t>
      </w:r>
      <w:proofErr w:type="spellStart"/>
      <w:r w:rsidRPr="00C5689C">
        <w:rPr>
          <w:rFonts w:ascii="Times New Roman" w:eastAsia="Times New Roman" w:hAnsi="Times New Roman"/>
          <w:sz w:val="24"/>
          <w:szCs w:val="24"/>
          <w:lang w:eastAsia="ru-RU"/>
        </w:rPr>
        <w:t>карбамазепин</w:t>
      </w:r>
      <w:proofErr w:type="spellEnd"/>
      <w:r w:rsidRPr="00C5689C">
        <w:rPr>
          <w:rFonts w:ascii="Times New Roman" w:eastAsia="Times New Roman" w:hAnsi="Times New Roman"/>
          <w:sz w:val="24"/>
          <w:szCs w:val="24"/>
          <w:lang w:eastAsia="ru-RU"/>
        </w:rPr>
        <w:t xml:space="preserve">, фенобарбитал, </w:t>
      </w:r>
      <w:proofErr w:type="spellStart"/>
      <w:r w:rsidRPr="00C5689C">
        <w:rPr>
          <w:rFonts w:ascii="Times New Roman" w:eastAsia="Times New Roman" w:hAnsi="Times New Roman"/>
          <w:sz w:val="24"/>
          <w:szCs w:val="24"/>
          <w:lang w:eastAsia="ru-RU"/>
        </w:rPr>
        <w:t>примидон</w:t>
      </w:r>
      <w:proofErr w:type="spellEnd"/>
      <w:r w:rsidRPr="00C5689C">
        <w:rPr>
          <w:rFonts w:ascii="Times New Roman" w:eastAsia="Times New Roman" w:hAnsi="Times New Roman"/>
          <w:sz w:val="24"/>
          <w:szCs w:val="24"/>
          <w:lang w:eastAsia="ru-RU"/>
        </w:rPr>
        <w:t xml:space="preserve"> и </w:t>
      </w:r>
      <w:proofErr w:type="spellStart"/>
      <w:r w:rsidRPr="00C5689C">
        <w:rPr>
          <w:rFonts w:ascii="Times New Roman" w:eastAsia="Times New Roman" w:hAnsi="Times New Roman"/>
          <w:sz w:val="24"/>
          <w:szCs w:val="24"/>
          <w:lang w:eastAsia="ru-RU"/>
        </w:rPr>
        <w:t>фенотоин</w:t>
      </w:r>
      <w:proofErr w:type="spellEnd"/>
      <w:r w:rsidRPr="00C5689C">
        <w:rPr>
          <w:rFonts w:ascii="Times New Roman" w:eastAsia="Times New Roman" w:hAnsi="Times New Roman"/>
          <w:sz w:val="24"/>
          <w:szCs w:val="24"/>
          <w:lang w:eastAsia="ru-RU"/>
        </w:rPr>
        <w:t>.</w:t>
      </w:r>
    </w:p>
    <w:p w14:paraId="1C4719FF"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i/>
          <w:szCs w:val="24"/>
          <w:lang w:val="ru-RU"/>
        </w:rPr>
        <w:t xml:space="preserve">Субстраты изофермента </w:t>
      </w:r>
      <w:r w:rsidRPr="00C5689C">
        <w:rPr>
          <w:rFonts w:ascii="Times New Roman" w:hAnsi="Times New Roman"/>
          <w:i/>
          <w:szCs w:val="24"/>
        </w:rPr>
        <w:t>CYP</w:t>
      </w:r>
      <w:r w:rsidRPr="00C5689C">
        <w:rPr>
          <w:rFonts w:ascii="Times New Roman" w:hAnsi="Times New Roman"/>
          <w:i/>
          <w:szCs w:val="24"/>
          <w:lang w:val="ru-RU"/>
        </w:rPr>
        <w:t>3</w:t>
      </w:r>
      <w:r w:rsidRPr="00C5689C">
        <w:rPr>
          <w:rFonts w:ascii="Times New Roman" w:hAnsi="Times New Roman"/>
          <w:i/>
          <w:szCs w:val="24"/>
        </w:rPr>
        <w:t>A</w:t>
      </w:r>
      <w:r w:rsidRPr="00C5689C">
        <w:rPr>
          <w:rFonts w:ascii="Times New Roman" w:hAnsi="Times New Roman"/>
          <w:i/>
          <w:szCs w:val="24"/>
          <w:lang w:val="ru-RU"/>
        </w:rPr>
        <w:t>4</w:t>
      </w:r>
    </w:p>
    <w:p w14:paraId="6EBD0807"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szCs w:val="24"/>
          <w:lang w:val="ru-RU"/>
        </w:rPr>
        <w:t xml:space="preserve">В присутствии другого субстрата изофермента </w:t>
      </w:r>
      <w:r w:rsidRPr="00C5689C">
        <w:rPr>
          <w:rFonts w:ascii="Times New Roman" w:hAnsi="Times New Roman"/>
          <w:szCs w:val="24"/>
        </w:rPr>
        <w:t>CYP</w:t>
      </w:r>
      <w:r w:rsidRPr="00C5689C">
        <w:rPr>
          <w:rFonts w:ascii="Times New Roman" w:hAnsi="Times New Roman"/>
          <w:szCs w:val="24"/>
          <w:lang w:val="ru-RU"/>
        </w:rPr>
        <w:t>3</w:t>
      </w:r>
      <w:r w:rsidRPr="00C5689C">
        <w:rPr>
          <w:rFonts w:ascii="Times New Roman" w:hAnsi="Times New Roman"/>
          <w:szCs w:val="24"/>
        </w:rPr>
        <w:t>A</w:t>
      </w:r>
      <w:r w:rsidRPr="00C5689C">
        <w:rPr>
          <w:rFonts w:ascii="Times New Roman" w:hAnsi="Times New Roman"/>
          <w:szCs w:val="24"/>
          <w:lang w:val="ru-RU"/>
        </w:rPr>
        <w:t xml:space="preserve">4 печеночный клиренс </w:t>
      </w:r>
      <w:proofErr w:type="spellStart"/>
      <w:r w:rsidRPr="00C5689C">
        <w:rPr>
          <w:rFonts w:ascii="Times New Roman" w:hAnsi="Times New Roman"/>
          <w:szCs w:val="24"/>
          <w:lang w:val="ru-RU"/>
        </w:rPr>
        <w:t>метилпреднизолона</w:t>
      </w:r>
      <w:proofErr w:type="spellEnd"/>
      <w:r w:rsidRPr="00C5689C">
        <w:rPr>
          <w:rFonts w:ascii="Times New Roman" w:hAnsi="Times New Roman"/>
          <w:szCs w:val="24"/>
          <w:lang w:val="ru-RU"/>
        </w:rPr>
        <w:t xml:space="preserve"> может меняться, что может потребовать соответствующей коррекции дозы </w:t>
      </w:r>
      <w:proofErr w:type="spellStart"/>
      <w:r w:rsidRPr="00C5689C">
        <w:rPr>
          <w:rFonts w:ascii="Times New Roman" w:hAnsi="Times New Roman"/>
          <w:szCs w:val="24"/>
          <w:lang w:val="ru-RU"/>
        </w:rPr>
        <w:t>метилпреднизолона</w:t>
      </w:r>
      <w:proofErr w:type="spellEnd"/>
      <w:r w:rsidRPr="00C5689C">
        <w:rPr>
          <w:rFonts w:ascii="Times New Roman" w:hAnsi="Times New Roman"/>
          <w:szCs w:val="24"/>
          <w:lang w:val="ru-RU"/>
        </w:rPr>
        <w:t xml:space="preserve">. Существует вероятность того, что побочные </w:t>
      </w:r>
      <w:r w:rsidRPr="00C5689C">
        <w:rPr>
          <w:rFonts w:ascii="Times New Roman" w:hAnsi="Times New Roman"/>
          <w:szCs w:val="24"/>
          <w:lang w:val="ru-RU"/>
        </w:rPr>
        <w:lastRenderedPageBreak/>
        <w:t xml:space="preserve">явления, проявляющиеся при применении препаратов в виде </w:t>
      </w:r>
      <w:proofErr w:type="spellStart"/>
      <w:r w:rsidRPr="00C5689C">
        <w:rPr>
          <w:rFonts w:ascii="Times New Roman" w:hAnsi="Times New Roman"/>
          <w:szCs w:val="24"/>
          <w:lang w:val="ru-RU"/>
        </w:rPr>
        <w:t>монотерапии</w:t>
      </w:r>
      <w:proofErr w:type="spellEnd"/>
      <w:r w:rsidRPr="00C5689C">
        <w:rPr>
          <w:rFonts w:ascii="Times New Roman" w:hAnsi="Times New Roman"/>
          <w:szCs w:val="24"/>
          <w:lang w:val="ru-RU"/>
        </w:rPr>
        <w:t>, могут возникать чаще при одновременном применении препаратов.</w:t>
      </w:r>
    </w:p>
    <w:p w14:paraId="64E9DDD1" w14:textId="77777777" w:rsidR="00666EB9" w:rsidRPr="00C5689C" w:rsidRDefault="00666EB9" w:rsidP="00D0061E">
      <w:pPr>
        <w:spacing w:after="0" w:line="240" w:lineRule="auto"/>
        <w:jc w:val="both"/>
        <w:rPr>
          <w:rFonts w:ascii="Times New Roman" w:eastAsia="Times New Roman" w:hAnsi="Times New Roman"/>
          <w:color w:val="000000"/>
          <w:spacing w:val="-4"/>
          <w:sz w:val="24"/>
          <w:szCs w:val="24"/>
          <w:lang w:eastAsia="ru-RU"/>
        </w:rPr>
      </w:pPr>
      <w:bookmarkStart w:id="12" w:name="_Hlk95827001"/>
      <w:r w:rsidRPr="00C5689C">
        <w:rPr>
          <w:rFonts w:ascii="Times New Roman" w:eastAsia="Times New Roman" w:hAnsi="Times New Roman"/>
          <w:color w:val="000000"/>
          <w:spacing w:val="-4"/>
          <w:sz w:val="24"/>
          <w:szCs w:val="24"/>
          <w:lang w:eastAsia="ru-RU"/>
        </w:rPr>
        <w:t xml:space="preserve">Глюкокортикоиды, в том числе </w:t>
      </w:r>
      <w:proofErr w:type="spellStart"/>
      <w:r w:rsidRPr="00C5689C">
        <w:rPr>
          <w:rFonts w:ascii="Times New Roman" w:eastAsia="Times New Roman" w:hAnsi="Times New Roman"/>
          <w:color w:val="000000"/>
          <w:spacing w:val="-4"/>
          <w:sz w:val="24"/>
          <w:szCs w:val="24"/>
          <w:lang w:eastAsia="ru-RU"/>
        </w:rPr>
        <w:t>метилпреднизолон</w:t>
      </w:r>
      <w:proofErr w:type="spellEnd"/>
      <w:r w:rsidRPr="00C5689C">
        <w:rPr>
          <w:rFonts w:ascii="Times New Roman" w:eastAsia="Times New Roman" w:hAnsi="Times New Roman"/>
          <w:color w:val="000000"/>
          <w:spacing w:val="-4"/>
          <w:sz w:val="24"/>
          <w:szCs w:val="24"/>
          <w:lang w:eastAsia="ru-RU"/>
        </w:rPr>
        <w:t xml:space="preserve"> могут повышать концентрацию </w:t>
      </w:r>
      <w:proofErr w:type="spellStart"/>
      <w:r w:rsidRPr="00C5689C">
        <w:rPr>
          <w:rFonts w:ascii="Times New Roman" w:eastAsia="Times New Roman" w:hAnsi="Times New Roman"/>
          <w:color w:val="000000"/>
          <w:spacing w:val="-4"/>
          <w:sz w:val="24"/>
          <w:szCs w:val="24"/>
          <w:lang w:eastAsia="ru-RU"/>
        </w:rPr>
        <w:t>такролимуса</w:t>
      </w:r>
      <w:proofErr w:type="spellEnd"/>
      <w:r w:rsidRPr="00C5689C">
        <w:rPr>
          <w:rFonts w:ascii="Times New Roman" w:eastAsia="Times New Roman" w:hAnsi="Times New Roman"/>
          <w:color w:val="000000"/>
          <w:spacing w:val="-4"/>
          <w:sz w:val="24"/>
          <w:szCs w:val="24"/>
          <w:lang w:eastAsia="ru-RU"/>
        </w:rPr>
        <w:t xml:space="preserve"> в плазме при их совместном применении, при отмене кортикостероидов концентрация </w:t>
      </w:r>
      <w:proofErr w:type="spellStart"/>
      <w:r w:rsidRPr="00C5689C">
        <w:rPr>
          <w:rFonts w:ascii="Times New Roman" w:eastAsia="Times New Roman" w:hAnsi="Times New Roman"/>
          <w:color w:val="000000"/>
          <w:spacing w:val="-4"/>
          <w:sz w:val="24"/>
          <w:szCs w:val="24"/>
          <w:lang w:eastAsia="ru-RU"/>
        </w:rPr>
        <w:t>такролимуса</w:t>
      </w:r>
      <w:proofErr w:type="spellEnd"/>
      <w:r w:rsidRPr="00C5689C">
        <w:rPr>
          <w:rFonts w:ascii="Times New Roman" w:eastAsia="Times New Roman" w:hAnsi="Times New Roman"/>
          <w:color w:val="000000"/>
          <w:spacing w:val="-4"/>
          <w:sz w:val="24"/>
          <w:szCs w:val="24"/>
          <w:lang w:eastAsia="ru-RU"/>
        </w:rPr>
        <w:t xml:space="preserve"> в плазме повышается.</w:t>
      </w:r>
    </w:p>
    <w:bookmarkEnd w:id="12"/>
    <w:p w14:paraId="7AEF7CB4" w14:textId="77777777" w:rsidR="007F44AA" w:rsidRPr="00C5689C" w:rsidRDefault="007F44AA" w:rsidP="00D0061E">
      <w:pPr>
        <w:spacing w:after="0" w:line="240" w:lineRule="auto"/>
        <w:jc w:val="both"/>
        <w:rPr>
          <w:rFonts w:ascii="Times New Roman" w:eastAsia="Times New Roman" w:hAnsi="Times New Roman"/>
          <w:color w:val="000000"/>
          <w:sz w:val="24"/>
          <w:szCs w:val="24"/>
          <w:lang w:eastAsia="ru-RU"/>
        </w:rPr>
      </w:pPr>
      <w:r w:rsidRPr="00C5689C">
        <w:rPr>
          <w:rFonts w:ascii="Times New Roman" w:eastAsia="Times New Roman" w:hAnsi="Times New Roman"/>
          <w:color w:val="000000"/>
          <w:sz w:val="24"/>
          <w:szCs w:val="24"/>
          <w:lang w:eastAsia="ru-RU"/>
        </w:rPr>
        <w:t xml:space="preserve">При одновременном применении </w:t>
      </w:r>
      <w:proofErr w:type="spellStart"/>
      <w:r w:rsidRPr="00C5689C">
        <w:rPr>
          <w:rFonts w:ascii="Times New Roman" w:eastAsia="Times New Roman" w:hAnsi="Times New Roman"/>
          <w:color w:val="000000"/>
          <w:sz w:val="24"/>
          <w:szCs w:val="24"/>
          <w:lang w:eastAsia="ru-RU"/>
        </w:rPr>
        <w:t>метилпреднизолона</w:t>
      </w:r>
      <w:proofErr w:type="spellEnd"/>
      <w:r w:rsidRPr="00C5689C">
        <w:rPr>
          <w:rFonts w:ascii="Times New Roman" w:eastAsia="Times New Roman" w:hAnsi="Times New Roman"/>
          <w:color w:val="000000"/>
          <w:sz w:val="24"/>
          <w:szCs w:val="24"/>
          <w:lang w:eastAsia="ru-RU"/>
        </w:rPr>
        <w:t xml:space="preserve"> и циклоспорина были отмечены случаи возникновения судорог. Поскольку одновременное введение этих препаратов вызывает взаимное торможение метаболизма, вероятно судороги и другие побочные эффекты связаны с применением каждого из этих препаратов в качестве </w:t>
      </w:r>
      <w:proofErr w:type="spellStart"/>
      <w:r w:rsidRPr="00C5689C">
        <w:rPr>
          <w:rFonts w:ascii="Times New Roman" w:eastAsia="Times New Roman" w:hAnsi="Times New Roman"/>
          <w:color w:val="000000"/>
          <w:sz w:val="24"/>
          <w:szCs w:val="24"/>
          <w:lang w:eastAsia="ru-RU"/>
        </w:rPr>
        <w:t>монотерапии</w:t>
      </w:r>
      <w:proofErr w:type="spellEnd"/>
      <w:r w:rsidRPr="00C5689C">
        <w:rPr>
          <w:rFonts w:ascii="Times New Roman" w:eastAsia="Times New Roman" w:hAnsi="Times New Roman"/>
          <w:color w:val="000000"/>
          <w:sz w:val="24"/>
          <w:szCs w:val="24"/>
          <w:lang w:eastAsia="ru-RU"/>
        </w:rPr>
        <w:t>, при их совместном применении могут возникать чаще.</w:t>
      </w:r>
    </w:p>
    <w:p w14:paraId="5090072A" w14:textId="77777777" w:rsidR="007F44AA" w:rsidRPr="00C5689C" w:rsidRDefault="007F44AA" w:rsidP="00D0061E">
      <w:pPr>
        <w:pStyle w:val="af9"/>
        <w:suppressAutoHyphens/>
        <w:contextualSpacing/>
        <w:jc w:val="both"/>
        <w:rPr>
          <w:rFonts w:ascii="Times New Roman" w:hAnsi="Times New Roman"/>
          <w:szCs w:val="24"/>
          <w:lang w:val="ru-RU"/>
        </w:rPr>
      </w:pPr>
      <w:proofErr w:type="spellStart"/>
      <w:r w:rsidRPr="00C5689C">
        <w:rPr>
          <w:rFonts w:ascii="Times New Roman" w:hAnsi="Times New Roman"/>
          <w:szCs w:val="24"/>
          <w:lang w:val="ru-RU"/>
        </w:rPr>
        <w:t>Метапреднилон</w:t>
      </w:r>
      <w:proofErr w:type="spellEnd"/>
      <w:r w:rsidRPr="00C5689C">
        <w:rPr>
          <w:rFonts w:ascii="Times New Roman" w:hAnsi="Times New Roman"/>
          <w:szCs w:val="24"/>
          <w:lang w:val="ru-RU"/>
        </w:rPr>
        <w:t xml:space="preserve"> обладает аддитивным </w:t>
      </w:r>
      <w:proofErr w:type="spellStart"/>
      <w:r w:rsidRPr="00C5689C">
        <w:rPr>
          <w:rFonts w:ascii="Times New Roman" w:hAnsi="Times New Roman"/>
          <w:szCs w:val="24"/>
          <w:lang w:val="ru-RU"/>
        </w:rPr>
        <w:t>иммуносупрессивным</w:t>
      </w:r>
      <w:proofErr w:type="spellEnd"/>
      <w:r w:rsidRPr="00C5689C">
        <w:rPr>
          <w:rFonts w:ascii="Times New Roman" w:hAnsi="Times New Roman"/>
          <w:szCs w:val="24"/>
          <w:lang w:val="ru-RU"/>
        </w:rPr>
        <w:t xml:space="preserve"> действием, что может повышать терапевтические эффекты или риск развития различных побочных реакций при приеме совместно с проте</w:t>
      </w:r>
      <w:r w:rsidR="00900B8F" w:rsidRPr="00C5689C">
        <w:rPr>
          <w:rFonts w:ascii="Times New Roman" w:hAnsi="Times New Roman"/>
          <w:szCs w:val="24"/>
          <w:lang w:val="ru-RU"/>
        </w:rPr>
        <w:t>а</w:t>
      </w:r>
      <w:r w:rsidRPr="00C5689C">
        <w:rPr>
          <w:rFonts w:ascii="Times New Roman" w:hAnsi="Times New Roman"/>
          <w:szCs w:val="24"/>
          <w:lang w:val="ru-RU"/>
        </w:rPr>
        <w:t>з</w:t>
      </w:r>
      <w:r w:rsidR="00900B8F" w:rsidRPr="00C5689C">
        <w:rPr>
          <w:rFonts w:ascii="Times New Roman" w:hAnsi="Times New Roman"/>
          <w:szCs w:val="24"/>
          <w:lang w:val="ru-RU"/>
        </w:rPr>
        <w:t>а</w:t>
      </w:r>
      <w:r w:rsidRPr="00C5689C">
        <w:rPr>
          <w:rFonts w:ascii="Times New Roman" w:hAnsi="Times New Roman"/>
          <w:szCs w:val="24"/>
          <w:lang w:val="ru-RU"/>
        </w:rPr>
        <w:t>ми ВИЧ.</w:t>
      </w:r>
    </w:p>
    <w:p w14:paraId="406FC72D" w14:textId="77777777" w:rsidR="007F44AA" w:rsidRPr="00C5689C" w:rsidRDefault="007F44AA" w:rsidP="00D0061E">
      <w:pPr>
        <w:spacing w:after="0" w:line="240" w:lineRule="auto"/>
        <w:jc w:val="both"/>
        <w:rPr>
          <w:rFonts w:ascii="Times New Roman" w:eastAsia="Times New Roman" w:hAnsi="Times New Roman"/>
          <w:sz w:val="24"/>
          <w:szCs w:val="24"/>
          <w:lang w:eastAsia="ru-RU"/>
        </w:rPr>
      </w:pPr>
      <w:proofErr w:type="spellStart"/>
      <w:r w:rsidRPr="00C5689C">
        <w:rPr>
          <w:rFonts w:ascii="Times New Roman" w:eastAsia="Times New Roman" w:hAnsi="Times New Roman"/>
          <w:sz w:val="24"/>
          <w:szCs w:val="24"/>
          <w:lang w:eastAsia="ru-RU"/>
        </w:rPr>
        <w:t>Метилпреднизолон</w:t>
      </w:r>
      <w:proofErr w:type="spellEnd"/>
      <w:r w:rsidRPr="00C5689C">
        <w:rPr>
          <w:rFonts w:ascii="Times New Roman" w:eastAsia="Times New Roman" w:hAnsi="Times New Roman"/>
          <w:sz w:val="24"/>
          <w:szCs w:val="24"/>
          <w:lang w:eastAsia="ru-RU"/>
        </w:rPr>
        <w:t xml:space="preserve"> может влиять на скорость ацетилирования и клиренс изониазида</w:t>
      </w:r>
      <w:r w:rsidR="000F64BC" w:rsidRPr="00C5689C">
        <w:rPr>
          <w:rFonts w:ascii="Times New Roman" w:eastAsia="Times New Roman" w:hAnsi="Times New Roman"/>
          <w:sz w:val="24"/>
          <w:szCs w:val="24"/>
          <w:lang w:eastAsia="ru-RU"/>
        </w:rPr>
        <w:t>.</w:t>
      </w:r>
    </w:p>
    <w:p w14:paraId="1B38D8ED" w14:textId="77777777" w:rsidR="007F44AA" w:rsidRPr="00C5689C" w:rsidRDefault="007F44AA" w:rsidP="00D0061E">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4"/>
          <w:szCs w:val="24"/>
        </w:rPr>
      </w:pPr>
      <w:r w:rsidRPr="00C5689C">
        <w:rPr>
          <w:rFonts w:ascii="Times New Roman" w:hAnsi="Times New Roman"/>
          <w:i/>
          <w:sz w:val="24"/>
          <w:szCs w:val="24"/>
        </w:rPr>
        <w:t xml:space="preserve">Эффекты, не опосредованные изоферментом </w:t>
      </w:r>
      <w:r w:rsidRPr="00C5689C">
        <w:rPr>
          <w:rFonts w:ascii="Times New Roman" w:hAnsi="Times New Roman"/>
          <w:i/>
          <w:sz w:val="24"/>
          <w:szCs w:val="24"/>
          <w:lang w:val="en-GB"/>
        </w:rPr>
        <w:t>CYP</w:t>
      </w:r>
      <w:r w:rsidRPr="00C5689C">
        <w:rPr>
          <w:rFonts w:ascii="Times New Roman" w:hAnsi="Times New Roman"/>
          <w:i/>
          <w:sz w:val="24"/>
          <w:szCs w:val="24"/>
        </w:rPr>
        <w:t>3</w:t>
      </w:r>
      <w:r w:rsidRPr="00C5689C">
        <w:rPr>
          <w:rFonts w:ascii="Times New Roman" w:hAnsi="Times New Roman"/>
          <w:i/>
          <w:sz w:val="24"/>
          <w:szCs w:val="24"/>
          <w:lang w:val="en-GB"/>
        </w:rPr>
        <w:t>A</w:t>
      </w:r>
      <w:r w:rsidRPr="00C5689C">
        <w:rPr>
          <w:rFonts w:ascii="Times New Roman" w:hAnsi="Times New Roman"/>
          <w:i/>
          <w:sz w:val="24"/>
          <w:szCs w:val="24"/>
        </w:rPr>
        <w:t>4</w:t>
      </w:r>
      <w:r w:rsidRPr="00C5689C">
        <w:rPr>
          <w:rFonts w:ascii="Times New Roman" w:hAnsi="Times New Roman"/>
          <w:sz w:val="24"/>
          <w:szCs w:val="24"/>
        </w:rPr>
        <w:t xml:space="preserve"> </w:t>
      </w:r>
    </w:p>
    <w:p w14:paraId="6EE6ABD3" w14:textId="77777777" w:rsidR="007F44AA" w:rsidRPr="00C5689C" w:rsidRDefault="007F44AA" w:rsidP="00D0061E">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color w:val="000000"/>
          <w:sz w:val="24"/>
          <w:szCs w:val="24"/>
        </w:rPr>
      </w:pPr>
      <w:r w:rsidRPr="00C5689C">
        <w:rPr>
          <w:rFonts w:ascii="Times New Roman" w:hAnsi="Times New Roman"/>
          <w:color w:val="000000"/>
          <w:sz w:val="24"/>
          <w:szCs w:val="24"/>
        </w:rPr>
        <w:t xml:space="preserve">Другие лекарственные взаимодействия и эффекты, связанные с применением </w:t>
      </w:r>
      <w:proofErr w:type="spellStart"/>
      <w:r w:rsidRPr="00C5689C">
        <w:rPr>
          <w:rFonts w:ascii="Times New Roman" w:hAnsi="Times New Roman"/>
          <w:color w:val="000000"/>
          <w:sz w:val="24"/>
          <w:szCs w:val="24"/>
        </w:rPr>
        <w:t>метилпреднозолона</w:t>
      </w:r>
      <w:proofErr w:type="spellEnd"/>
      <w:r w:rsidRPr="00C5689C">
        <w:rPr>
          <w:rFonts w:ascii="Times New Roman" w:hAnsi="Times New Roman"/>
          <w:color w:val="000000"/>
          <w:sz w:val="24"/>
          <w:szCs w:val="24"/>
        </w:rPr>
        <w:t xml:space="preserve"> описаны в таблице ниже.</w:t>
      </w:r>
    </w:p>
    <w:p w14:paraId="225AB28B" w14:textId="77777777" w:rsidR="00666EB9" w:rsidRPr="00C5689C" w:rsidRDefault="00666EB9" w:rsidP="00D0061E">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color w:val="000000" w:themeColor="text1"/>
          <w:sz w:val="24"/>
          <w:szCs w:val="24"/>
        </w:rPr>
      </w:pPr>
      <w:r w:rsidRPr="00C5689C">
        <w:rPr>
          <w:rFonts w:ascii="Times New Roman" w:hAnsi="Times New Roman"/>
          <w:bCs/>
          <w:color w:val="000000" w:themeColor="text1"/>
          <w:sz w:val="24"/>
          <w:szCs w:val="24"/>
        </w:rPr>
        <w:t xml:space="preserve">В таблице приведены перечень и описание наиболее распространенных и/или имеющих важное клиническое значение взаимодействий лекарственных средств и эффектов, связанных с применением </w:t>
      </w:r>
      <w:proofErr w:type="spellStart"/>
      <w:r w:rsidRPr="00C5689C">
        <w:rPr>
          <w:rFonts w:ascii="Times New Roman" w:hAnsi="Times New Roman"/>
          <w:bCs/>
          <w:color w:val="000000" w:themeColor="text1"/>
          <w:sz w:val="24"/>
          <w:szCs w:val="24"/>
        </w:rPr>
        <w:t>метилпреднизолона</w:t>
      </w:r>
      <w:proofErr w:type="spellEnd"/>
      <w:r w:rsidRPr="00C5689C">
        <w:rPr>
          <w:rFonts w:ascii="Times New Roman" w:hAnsi="Times New Roman"/>
          <w:bCs/>
          <w:color w:val="000000" w:themeColor="text1"/>
          <w:sz w:val="24"/>
          <w:szCs w:val="24"/>
        </w:rPr>
        <w:t>.</w:t>
      </w:r>
    </w:p>
    <w:p w14:paraId="0C803FC3" w14:textId="77777777" w:rsidR="007F44AA" w:rsidRPr="00C5689C" w:rsidRDefault="007F44AA" w:rsidP="00D0061E">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b/>
          <w:bCs/>
          <w:iCs/>
          <w:sz w:val="24"/>
          <w:szCs w:val="24"/>
        </w:rPr>
      </w:pPr>
      <w:r w:rsidRPr="00C5689C">
        <w:rPr>
          <w:rFonts w:ascii="Times New Roman" w:hAnsi="Times New Roman"/>
          <w:b/>
          <w:bCs/>
          <w:iCs/>
          <w:sz w:val="24"/>
          <w:szCs w:val="24"/>
        </w:rPr>
        <w:t xml:space="preserve">Таблица 1. Важные взаимодействия/эффекты при совместном применении </w:t>
      </w:r>
      <w:proofErr w:type="spellStart"/>
      <w:r w:rsidRPr="00C5689C">
        <w:rPr>
          <w:rFonts w:ascii="Times New Roman" w:hAnsi="Times New Roman"/>
          <w:b/>
          <w:bCs/>
          <w:iCs/>
          <w:sz w:val="24"/>
          <w:szCs w:val="24"/>
        </w:rPr>
        <w:t>метилпреднизолона</w:t>
      </w:r>
      <w:proofErr w:type="spellEnd"/>
      <w:r w:rsidRPr="00C5689C">
        <w:rPr>
          <w:rFonts w:ascii="Times New Roman" w:hAnsi="Times New Roman"/>
          <w:b/>
          <w:bCs/>
          <w:iCs/>
          <w:sz w:val="24"/>
          <w:szCs w:val="24"/>
        </w:rPr>
        <w:t xml:space="preserve"> с другими лекарственными средствами или веществами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956"/>
      </w:tblGrid>
      <w:tr w:rsidR="007F44AA" w:rsidRPr="00C5689C" w14:paraId="76CD62C5" w14:textId="77777777" w:rsidTr="007B1A78">
        <w:tc>
          <w:tcPr>
            <w:tcW w:w="4110" w:type="dxa"/>
          </w:tcPr>
          <w:p w14:paraId="2F1AD756" w14:textId="77777777" w:rsidR="007F44AA" w:rsidRPr="00C5689C" w:rsidRDefault="007F44AA" w:rsidP="000F64BC">
            <w:pPr>
              <w:pStyle w:val="af9"/>
              <w:suppressAutoHyphens/>
              <w:contextualSpacing/>
              <w:jc w:val="both"/>
              <w:rPr>
                <w:rFonts w:ascii="Times New Roman" w:hAnsi="Times New Roman"/>
                <w:bCs/>
                <w:i/>
                <w:szCs w:val="24"/>
                <w:lang w:val="ru-RU"/>
              </w:rPr>
            </w:pPr>
            <w:r w:rsidRPr="00C5689C">
              <w:rPr>
                <w:rFonts w:ascii="Times New Roman" w:hAnsi="Times New Roman"/>
                <w:b/>
                <w:bCs/>
                <w:szCs w:val="24"/>
                <w:lang w:val="ru-RU"/>
              </w:rPr>
              <w:t>Класс или тип лекарственного средства</w:t>
            </w:r>
            <w:r w:rsidR="000F64BC" w:rsidRPr="00C5689C">
              <w:rPr>
                <w:rFonts w:ascii="Times New Roman" w:hAnsi="Times New Roman"/>
                <w:b/>
                <w:bCs/>
                <w:szCs w:val="24"/>
                <w:lang w:val="ru-RU"/>
              </w:rPr>
              <w:t xml:space="preserve"> </w:t>
            </w:r>
            <w:r w:rsidRPr="00C5689C">
              <w:rPr>
                <w:rFonts w:ascii="Times New Roman" w:hAnsi="Times New Roman"/>
                <w:b/>
                <w:bCs/>
                <w:szCs w:val="24"/>
                <w:lang w:val="ru-RU"/>
              </w:rPr>
              <w:t>- лекарственное средство или вещество</w:t>
            </w:r>
          </w:p>
        </w:tc>
        <w:tc>
          <w:tcPr>
            <w:tcW w:w="4956" w:type="dxa"/>
          </w:tcPr>
          <w:p w14:paraId="33C3BA43" w14:textId="77777777" w:rsidR="007F44AA" w:rsidRPr="00C5689C" w:rsidRDefault="007F44AA" w:rsidP="00D0061E">
            <w:pPr>
              <w:pStyle w:val="af9"/>
              <w:suppressAutoHyphens/>
              <w:contextualSpacing/>
              <w:jc w:val="both"/>
              <w:rPr>
                <w:rFonts w:ascii="Times New Roman" w:hAnsi="Times New Roman"/>
                <w:b/>
                <w:bCs/>
                <w:szCs w:val="24"/>
                <w:lang w:val="ru-RU"/>
              </w:rPr>
            </w:pPr>
            <w:r w:rsidRPr="00C5689C">
              <w:rPr>
                <w:rFonts w:ascii="Times New Roman" w:hAnsi="Times New Roman"/>
                <w:b/>
                <w:bCs/>
                <w:szCs w:val="24"/>
                <w:lang w:val="ru-RU"/>
              </w:rPr>
              <w:t>Взаимодействие</w:t>
            </w:r>
            <w:r w:rsidRPr="00C5689C">
              <w:rPr>
                <w:rFonts w:ascii="Times New Roman" w:hAnsi="Times New Roman"/>
                <w:b/>
                <w:bCs/>
                <w:szCs w:val="24"/>
              </w:rPr>
              <w:t>/</w:t>
            </w:r>
            <w:r w:rsidRPr="00C5689C">
              <w:rPr>
                <w:rFonts w:ascii="Times New Roman" w:hAnsi="Times New Roman"/>
                <w:b/>
                <w:bCs/>
                <w:szCs w:val="24"/>
                <w:lang w:val="ru-RU"/>
              </w:rPr>
              <w:t>эффект</w:t>
            </w:r>
          </w:p>
        </w:tc>
      </w:tr>
      <w:tr w:rsidR="007F44AA" w:rsidRPr="00C5689C" w14:paraId="663C35DA" w14:textId="77777777" w:rsidTr="007B1A78">
        <w:tc>
          <w:tcPr>
            <w:tcW w:w="4110" w:type="dxa"/>
          </w:tcPr>
          <w:p w14:paraId="405315E1" w14:textId="77777777" w:rsidR="007F44AA" w:rsidRPr="00C5689C" w:rsidRDefault="007F44AA" w:rsidP="000F64BC">
            <w:pPr>
              <w:pStyle w:val="af9"/>
              <w:suppressAutoHyphens/>
              <w:contextualSpacing/>
              <w:jc w:val="both"/>
              <w:rPr>
                <w:rFonts w:ascii="Times New Roman" w:hAnsi="Times New Roman"/>
                <w:szCs w:val="24"/>
                <w:lang w:val="ru-RU"/>
              </w:rPr>
            </w:pPr>
            <w:r w:rsidRPr="00C5689C">
              <w:rPr>
                <w:rFonts w:ascii="Times New Roman" w:hAnsi="Times New Roman"/>
                <w:szCs w:val="24"/>
                <w:lang w:val="ru-RU"/>
              </w:rPr>
              <w:t>Антибактериальные препараты</w:t>
            </w:r>
            <w:r w:rsidR="000F64BC" w:rsidRPr="00C5689C">
              <w:rPr>
                <w:rFonts w:ascii="Times New Roman" w:hAnsi="Times New Roman"/>
                <w:szCs w:val="24"/>
                <w:lang w:val="ru-RU"/>
              </w:rPr>
              <w:t xml:space="preserve"> </w:t>
            </w:r>
            <w:r w:rsidRPr="00C5689C">
              <w:rPr>
                <w:rFonts w:ascii="Times New Roman" w:hAnsi="Times New Roman"/>
                <w:szCs w:val="24"/>
                <w:lang w:val="ru-RU"/>
              </w:rPr>
              <w:t xml:space="preserve">- </w:t>
            </w:r>
            <w:proofErr w:type="spellStart"/>
            <w:r w:rsidRPr="00C5689C">
              <w:rPr>
                <w:rFonts w:ascii="Times New Roman" w:hAnsi="Times New Roman"/>
                <w:szCs w:val="24"/>
                <w:lang w:val="ru-RU"/>
              </w:rPr>
              <w:t>фторхинолоны</w:t>
            </w:r>
            <w:proofErr w:type="spellEnd"/>
          </w:p>
        </w:tc>
        <w:tc>
          <w:tcPr>
            <w:tcW w:w="4956" w:type="dxa"/>
          </w:tcPr>
          <w:p w14:paraId="4E7B2B62"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szCs w:val="24"/>
                <w:lang w:val="ru-RU"/>
              </w:rPr>
              <w:t xml:space="preserve">Совместное применение </w:t>
            </w:r>
            <w:proofErr w:type="spellStart"/>
            <w:r w:rsidRPr="00C5689C">
              <w:rPr>
                <w:rFonts w:ascii="Times New Roman" w:hAnsi="Times New Roman"/>
                <w:szCs w:val="24"/>
                <w:lang w:val="ru-RU"/>
              </w:rPr>
              <w:t>фторхинолона</w:t>
            </w:r>
            <w:proofErr w:type="spellEnd"/>
            <w:r w:rsidRPr="00C5689C">
              <w:rPr>
                <w:rFonts w:ascii="Times New Roman" w:hAnsi="Times New Roman"/>
                <w:szCs w:val="24"/>
                <w:lang w:val="ru-RU"/>
              </w:rPr>
              <w:t xml:space="preserve"> и </w:t>
            </w:r>
            <w:proofErr w:type="spellStart"/>
            <w:r w:rsidRPr="00C5689C">
              <w:rPr>
                <w:rFonts w:ascii="Times New Roman" w:hAnsi="Times New Roman"/>
                <w:szCs w:val="24"/>
                <w:lang w:val="ru-RU"/>
              </w:rPr>
              <w:t>глюкокортикостероидов</w:t>
            </w:r>
            <w:proofErr w:type="spellEnd"/>
            <w:r w:rsidRPr="00C5689C">
              <w:rPr>
                <w:rFonts w:ascii="Times New Roman" w:hAnsi="Times New Roman"/>
                <w:szCs w:val="24"/>
                <w:lang w:val="ru-RU"/>
              </w:rPr>
              <w:t xml:space="preserve"> повышает риск разрыв</w:t>
            </w:r>
            <w:r w:rsidRPr="00C5689C">
              <w:rPr>
                <w:rFonts w:ascii="Times New Roman" w:hAnsi="Times New Roman"/>
                <w:szCs w:val="24"/>
              </w:rPr>
              <w:t>a</w:t>
            </w:r>
            <w:r w:rsidRPr="00C5689C">
              <w:rPr>
                <w:rFonts w:ascii="Times New Roman" w:hAnsi="Times New Roman"/>
                <w:szCs w:val="24"/>
                <w:lang w:val="ru-RU"/>
              </w:rPr>
              <w:t xml:space="preserve"> сухожилия особенно у пожилых людей</w:t>
            </w:r>
          </w:p>
        </w:tc>
      </w:tr>
      <w:tr w:rsidR="007F44AA" w:rsidRPr="00C5689C" w14:paraId="4471621A" w14:textId="77777777" w:rsidTr="007B1A78">
        <w:tc>
          <w:tcPr>
            <w:tcW w:w="4110" w:type="dxa"/>
          </w:tcPr>
          <w:p w14:paraId="2EEAD193"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szCs w:val="24"/>
                <w:lang w:val="ru-RU"/>
              </w:rPr>
              <w:t xml:space="preserve">Пероральные антикоагулянты </w:t>
            </w:r>
          </w:p>
        </w:tc>
        <w:tc>
          <w:tcPr>
            <w:tcW w:w="4956" w:type="dxa"/>
          </w:tcPr>
          <w:p w14:paraId="0176C508"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proofErr w:type="spellStart"/>
            <w:r w:rsidRPr="00C5689C">
              <w:rPr>
                <w:rFonts w:ascii="Times New Roman" w:hAnsi="Times New Roman"/>
                <w:szCs w:val="24"/>
                <w:lang w:val="ru-RU"/>
              </w:rPr>
              <w:t>Метилпреднизолон</w:t>
            </w:r>
            <w:proofErr w:type="spellEnd"/>
            <w:r w:rsidRPr="00C5689C">
              <w:rPr>
                <w:rFonts w:ascii="Times New Roman" w:hAnsi="Times New Roman"/>
                <w:szCs w:val="24"/>
                <w:lang w:val="ru-RU"/>
              </w:rPr>
              <w:t xml:space="preserve"> оказывает разнообразное влияние на действие пероральных антикоагулянтов. Сообщается как об усилении, так и об уменьшении эффекта антикоагулянтов при одновременном применении с кортикостероидами. Для поддержания необходимого антикоагулянтного эффекта необходим постоянный контроль коагулограммы.</w:t>
            </w:r>
          </w:p>
        </w:tc>
      </w:tr>
      <w:tr w:rsidR="007F44AA" w:rsidRPr="00C5689C" w14:paraId="0333464E" w14:textId="77777777" w:rsidTr="007B1A78">
        <w:tc>
          <w:tcPr>
            <w:tcW w:w="4110" w:type="dxa"/>
          </w:tcPr>
          <w:p w14:paraId="4CCD6101"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Н-</w:t>
            </w:r>
            <w:proofErr w:type="spellStart"/>
            <w:r w:rsidRPr="00C5689C">
              <w:rPr>
                <w:rFonts w:ascii="Times New Roman" w:hAnsi="Times New Roman"/>
                <w:szCs w:val="24"/>
                <w:lang w:val="ru-RU"/>
              </w:rPr>
              <w:t>холинолитики</w:t>
            </w:r>
            <w:proofErr w:type="spellEnd"/>
            <w:r w:rsidRPr="00C5689C">
              <w:rPr>
                <w:rFonts w:ascii="Times New Roman" w:hAnsi="Times New Roman"/>
                <w:szCs w:val="24"/>
                <w:lang w:val="ru-RU"/>
              </w:rPr>
              <w:t xml:space="preserve"> (миорелаксанты)</w:t>
            </w:r>
          </w:p>
          <w:p w14:paraId="7E0F3555"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szCs w:val="24"/>
                <w:lang w:val="ru-RU"/>
              </w:rPr>
              <w:t>- Блокаторы нейромышечной передачи</w:t>
            </w:r>
          </w:p>
        </w:tc>
        <w:tc>
          <w:tcPr>
            <w:tcW w:w="4956" w:type="dxa"/>
          </w:tcPr>
          <w:p w14:paraId="287DF325"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 xml:space="preserve">Кортикостероиды могут влиять на действие </w:t>
            </w:r>
            <w:proofErr w:type="spellStart"/>
            <w:r w:rsidRPr="00C5689C">
              <w:rPr>
                <w:rFonts w:ascii="Times New Roman" w:hAnsi="Times New Roman"/>
                <w:szCs w:val="24"/>
                <w:lang w:val="ru-RU"/>
              </w:rPr>
              <w:t>холинолитических</w:t>
            </w:r>
            <w:proofErr w:type="spellEnd"/>
            <w:r w:rsidRPr="00C5689C">
              <w:rPr>
                <w:rFonts w:ascii="Times New Roman" w:hAnsi="Times New Roman"/>
                <w:szCs w:val="24"/>
                <w:lang w:val="ru-RU"/>
              </w:rPr>
              <w:t xml:space="preserve"> препаратов.</w:t>
            </w:r>
          </w:p>
          <w:p w14:paraId="02E59043"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1.</w:t>
            </w:r>
            <w:r w:rsidR="000F64BC" w:rsidRPr="00C5689C">
              <w:rPr>
                <w:rFonts w:ascii="Times New Roman" w:hAnsi="Times New Roman"/>
                <w:szCs w:val="24"/>
                <w:lang w:val="ru-RU"/>
              </w:rPr>
              <w:t xml:space="preserve"> </w:t>
            </w:r>
            <w:r w:rsidRPr="00C5689C">
              <w:rPr>
                <w:rFonts w:ascii="Times New Roman" w:hAnsi="Times New Roman"/>
                <w:szCs w:val="24"/>
                <w:lang w:val="ru-RU"/>
              </w:rPr>
              <w:t>Сообщалось о случаях острой миопатии при одновременном применении высоких доз кортикостероидов и н-</w:t>
            </w:r>
            <w:proofErr w:type="spellStart"/>
            <w:r w:rsidRPr="00C5689C">
              <w:rPr>
                <w:rFonts w:ascii="Times New Roman" w:hAnsi="Times New Roman"/>
                <w:szCs w:val="24"/>
                <w:lang w:val="ru-RU"/>
              </w:rPr>
              <w:t>холинолитиков</w:t>
            </w:r>
            <w:proofErr w:type="spellEnd"/>
            <w:r w:rsidRPr="00C5689C" w:rsidDel="00212E3D">
              <w:rPr>
                <w:rFonts w:ascii="Times New Roman" w:hAnsi="Times New Roman"/>
                <w:szCs w:val="24"/>
                <w:lang w:val="ru-RU"/>
              </w:rPr>
              <w:t xml:space="preserve"> </w:t>
            </w:r>
            <w:r w:rsidRPr="00C5689C">
              <w:rPr>
                <w:rFonts w:ascii="Times New Roman" w:hAnsi="Times New Roman"/>
                <w:szCs w:val="24"/>
                <w:lang w:val="ru-RU"/>
              </w:rPr>
              <w:t xml:space="preserve">(см. </w:t>
            </w:r>
            <w:r w:rsidRPr="00C5689C">
              <w:rPr>
                <w:rFonts w:ascii="Times New Roman" w:hAnsi="Times New Roman"/>
                <w:i/>
                <w:iCs/>
                <w:szCs w:val="24"/>
                <w:lang w:val="ru-RU"/>
              </w:rPr>
              <w:t xml:space="preserve">раздел </w:t>
            </w:r>
            <w:r w:rsidRPr="00C5689C">
              <w:rPr>
                <w:rFonts w:ascii="Times New Roman" w:hAnsi="Times New Roman"/>
                <w:iCs/>
                <w:szCs w:val="24"/>
                <w:lang w:val="ru-RU"/>
              </w:rPr>
              <w:t>4.4</w:t>
            </w:r>
            <w:r w:rsidRPr="00C5689C">
              <w:rPr>
                <w:rFonts w:ascii="Times New Roman" w:hAnsi="Times New Roman"/>
                <w:szCs w:val="24"/>
                <w:lang w:val="ru-RU"/>
              </w:rPr>
              <w:t xml:space="preserve"> </w:t>
            </w:r>
            <w:r w:rsidRPr="00C5689C">
              <w:rPr>
                <w:rFonts w:ascii="Times New Roman" w:hAnsi="Times New Roman"/>
                <w:iCs/>
                <w:szCs w:val="24"/>
                <w:lang w:val="ru-RU"/>
              </w:rPr>
              <w:t>«Особые указания и меры предосторожности при применении»</w:t>
            </w:r>
            <w:r w:rsidRPr="00C5689C">
              <w:rPr>
                <w:rFonts w:ascii="Times New Roman" w:hAnsi="Times New Roman"/>
                <w:i/>
                <w:iCs/>
                <w:szCs w:val="24"/>
                <w:lang w:val="ru-RU"/>
              </w:rPr>
              <w:t xml:space="preserve"> «Влияние на скелетно-мышечную систему»</w:t>
            </w:r>
            <w:r w:rsidRPr="00C5689C">
              <w:rPr>
                <w:rFonts w:ascii="Times New Roman" w:hAnsi="Times New Roman"/>
                <w:szCs w:val="24"/>
                <w:lang w:val="ru-RU"/>
              </w:rPr>
              <w:t>).</w:t>
            </w:r>
          </w:p>
          <w:p w14:paraId="3BDC0832"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 xml:space="preserve">2. Отмечался антагонизм эффекта блокады </w:t>
            </w:r>
            <w:proofErr w:type="spellStart"/>
            <w:r w:rsidRPr="00C5689C">
              <w:rPr>
                <w:rFonts w:ascii="Times New Roman" w:hAnsi="Times New Roman"/>
                <w:szCs w:val="24"/>
                <w:lang w:val="ru-RU"/>
              </w:rPr>
              <w:t>панкурония</w:t>
            </w:r>
            <w:proofErr w:type="spellEnd"/>
            <w:r w:rsidRPr="00C5689C">
              <w:rPr>
                <w:rFonts w:ascii="Times New Roman" w:hAnsi="Times New Roman"/>
                <w:szCs w:val="24"/>
                <w:lang w:val="ru-RU"/>
              </w:rPr>
              <w:t xml:space="preserve"> и </w:t>
            </w:r>
            <w:proofErr w:type="spellStart"/>
            <w:r w:rsidRPr="00C5689C">
              <w:rPr>
                <w:rFonts w:ascii="Times New Roman" w:hAnsi="Times New Roman"/>
                <w:szCs w:val="24"/>
                <w:lang w:val="ru-RU"/>
              </w:rPr>
              <w:t>векурония</w:t>
            </w:r>
            <w:proofErr w:type="spellEnd"/>
            <w:r w:rsidRPr="00C5689C">
              <w:rPr>
                <w:rFonts w:ascii="Times New Roman" w:hAnsi="Times New Roman"/>
                <w:szCs w:val="24"/>
                <w:lang w:val="ru-RU"/>
              </w:rPr>
              <w:t xml:space="preserve"> при одновременном применении с кортикостероидами. Данный эффект можно ожидать при применении любых н-</w:t>
            </w:r>
            <w:proofErr w:type="spellStart"/>
            <w:r w:rsidRPr="00C5689C">
              <w:rPr>
                <w:rFonts w:ascii="Times New Roman" w:hAnsi="Times New Roman"/>
                <w:szCs w:val="24"/>
                <w:lang w:val="ru-RU"/>
              </w:rPr>
              <w:t>холинолитиков</w:t>
            </w:r>
            <w:proofErr w:type="spellEnd"/>
            <w:r w:rsidRPr="00C5689C">
              <w:rPr>
                <w:rFonts w:ascii="Times New Roman" w:hAnsi="Times New Roman"/>
                <w:szCs w:val="24"/>
                <w:lang w:val="ru-RU"/>
              </w:rPr>
              <w:t>.</w:t>
            </w:r>
          </w:p>
        </w:tc>
      </w:tr>
      <w:tr w:rsidR="007F44AA" w:rsidRPr="00C5689C" w14:paraId="107CA818" w14:textId="77777777" w:rsidTr="007B1A78">
        <w:tc>
          <w:tcPr>
            <w:tcW w:w="4110" w:type="dxa"/>
          </w:tcPr>
          <w:p w14:paraId="611CC42C"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proofErr w:type="spellStart"/>
            <w:r w:rsidRPr="00C5689C">
              <w:rPr>
                <w:rFonts w:ascii="Times New Roman" w:hAnsi="Times New Roman"/>
                <w:szCs w:val="24"/>
              </w:rPr>
              <w:t>Ингибиторы</w:t>
            </w:r>
            <w:proofErr w:type="spellEnd"/>
            <w:r w:rsidRPr="00C5689C">
              <w:rPr>
                <w:rFonts w:ascii="Times New Roman" w:hAnsi="Times New Roman"/>
                <w:szCs w:val="24"/>
              </w:rPr>
              <w:t xml:space="preserve"> </w:t>
            </w:r>
            <w:proofErr w:type="spellStart"/>
            <w:r w:rsidRPr="00C5689C">
              <w:rPr>
                <w:rFonts w:ascii="Times New Roman" w:hAnsi="Times New Roman"/>
                <w:szCs w:val="24"/>
              </w:rPr>
              <w:t>холинэстеразы</w:t>
            </w:r>
            <w:proofErr w:type="spellEnd"/>
          </w:p>
        </w:tc>
        <w:tc>
          <w:tcPr>
            <w:tcW w:w="4956" w:type="dxa"/>
          </w:tcPr>
          <w:p w14:paraId="279EC1C7"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 xml:space="preserve">Стероиды могут снижать эффект </w:t>
            </w:r>
            <w:r w:rsidRPr="00C5689C">
              <w:rPr>
                <w:rFonts w:ascii="Times New Roman" w:hAnsi="Times New Roman"/>
                <w:szCs w:val="24"/>
                <w:lang w:val="ru-RU"/>
              </w:rPr>
              <w:lastRenderedPageBreak/>
              <w:t>ингибиторов холинэстеразы у пациентов с миастенией гравис.</w:t>
            </w:r>
          </w:p>
        </w:tc>
      </w:tr>
      <w:tr w:rsidR="007F44AA" w:rsidRPr="00C5689C" w14:paraId="564F8FD8" w14:textId="77777777" w:rsidTr="007B1A78">
        <w:tc>
          <w:tcPr>
            <w:tcW w:w="4110" w:type="dxa"/>
          </w:tcPr>
          <w:p w14:paraId="1949480F"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rPr>
            </w:pPr>
            <w:r w:rsidRPr="00C5689C">
              <w:rPr>
                <w:rFonts w:ascii="Times New Roman" w:hAnsi="Times New Roman"/>
                <w:szCs w:val="24"/>
                <w:lang w:val="ru-RU"/>
              </w:rPr>
              <w:lastRenderedPageBreak/>
              <w:t>Гипогликемические препараты</w:t>
            </w:r>
          </w:p>
        </w:tc>
        <w:tc>
          <w:tcPr>
            <w:tcW w:w="4956" w:type="dxa"/>
          </w:tcPr>
          <w:p w14:paraId="2B5E28CA"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Так как кортикостероиды могут повышать концентрацию глюкозы в плазме крови, может потребоваться коррекция дозы гипогликемических препаратов.</w:t>
            </w:r>
          </w:p>
        </w:tc>
      </w:tr>
      <w:tr w:rsidR="007F44AA" w:rsidRPr="00C5689C" w14:paraId="3B594873" w14:textId="77777777" w:rsidTr="007B1A78">
        <w:tc>
          <w:tcPr>
            <w:tcW w:w="4110" w:type="dxa"/>
          </w:tcPr>
          <w:p w14:paraId="454E2FBB" w14:textId="77777777" w:rsidR="007F44AA" w:rsidRPr="00C5689C" w:rsidRDefault="007F44AA" w:rsidP="000F64BC">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Ингибиторы ароматазы</w:t>
            </w:r>
            <w:r w:rsidR="000F64BC" w:rsidRPr="00C5689C">
              <w:rPr>
                <w:rFonts w:ascii="Times New Roman" w:hAnsi="Times New Roman"/>
                <w:szCs w:val="24"/>
                <w:lang w:val="ru-RU"/>
              </w:rPr>
              <w:t xml:space="preserve"> </w:t>
            </w:r>
            <w:r w:rsidRPr="00C5689C">
              <w:rPr>
                <w:rFonts w:ascii="Times New Roman" w:hAnsi="Times New Roman"/>
                <w:szCs w:val="24"/>
                <w:lang w:val="ru-RU"/>
              </w:rPr>
              <w:t xml:space="preserve">- </w:t>
            </w:r>
            <w:proofErr w:type="spellStart"/>
            <w:r w:rsidRPr="00C5689C">
              <w:rPr>
                <w:rFonts w:ascii="Times New Roman" w:hAnsi="Times New Roman"/>
                <w:szCs w:val="24"/>
                <w:lang w:val="ru-RU"/>
              </w:rPr>
              <w:t>аминоглутетимид</w:t>
            </w:r>
            <w:proofErr w:type="spellEnd"/>
          </w:p>
        </w:tc>
        <w:tc>
          <w:tcPr>
            <w:tcW w:w="4956" w:type="dxa"/>
          </w:tcPr>
          <w:p w14:paraId="6389DFBD"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szCs w:val="24"/>
                <w:lang w:val="ru-RU"/>
              </w:rPr>
              <w:t xml:space="preserve">Подавление функции надпочечников, индуцированное </w:t>
            </w:r>
            <w:proofErr w:type="spellStart"/>
            <w:r w:rsidRPr="00C5689C">
              <w:rPr>
                <w:rFonts w:ascii="Times New Roman" w:hAnsi="Times New Roman"/>
                <w:szCs w:val="24"/>
                <w:lang w:val="ru-RU"/>
              </w:rPr>
              <w:t>аминоглутетимидом</w:t>
            </w:r>
            <w:proofErr w:type="spellEnd"/>
            <w:r w:rsidRPr="00C5689C">
              <w:rPr>
                <w:rFonts w:ascii="Times New Roman" w:hAnsi="Times New Roman"/>
                <w:szCs w:val="24"/>
                <w:lang w:val="ru-RU"/>
              </w:rPr>
              <w:t>, может усугублять эндокринные изменения, вызванные длительной терапией ГКС.</w:t>
            </w:r>
          </w:p>
        </w:tc>
      </w:tr>
      <w:tr w:rsidR="007F44AA" w:rsidRPr="00C5689C" w14:paraId="457E7BD1" w14:textId="77777777" w:rsidTr="007B1A78">
        <w:tc>
          <w:tcPr>
            <w:tcW w:w="4110" w:type="dxa"/>
          </w:tcPr>
          <w:p w14:paraId="6B3D481B"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Иммунодепрессанты</w:t>
            </w:r>
          </w:p>
          <w:p w14:paraId="290415F7"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p>
        </w:tc>
        <w:tc>
          <w:tcPr>
            <w:tcW w:w="4956" w:type="dxa"/>
          </w:tcPr>
          <w:p w14:paraId="1CCB7CC6" w14:textId="77777777" w:rsidR="00B26BA0" w:rsidRPr="00C5689C" w:rsidRDefault="00B26BA0" w:rsidP="00D0061E">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 xml:space="preserve">Одновременное применение вызывает взаимное торможение метаболизма, что может привести к повышению концентрации в плазме крови одного или обоих препаратов. Поэтому вероятно, что побочные эффекты, связанные с применением каждого из этих препаратов в качестве </w:t>
            </w:r>
            <w:proofErr w:type="spellStart"/>
            <w:r w:rsidRPr="00C5689C">
              <w:rPr>
                <w:rFonts w:ascii="Times New Roman" w:hAnsi="Times New Roman"/>
                <w:szCs w:val="24"/>
                <w:lang w:val="ru-RU"/>
              </w:rPr>
              <w:t>монотерапии</w:t>
            </w:r>
            <w:proofErr w:type="spellEnd"/>
            <w:r w:rsidRPr="00C5689C">
              <w:rPr>
                <w:rFonts w:ascii="Times New Roman" w:hAnsi="Times New Roman"/>
                <w:szCs w:val="24"/>
                <w:lang w:val="ru-RU"/>
              </w:rPr>
              <w:t>, при их совместном применении могут возникать чаще.</w:t>
            </w:r>
          </w:p>
        </w:tc>
      </w:tr>
      <w:tr w:rsidR="007F44AA" w:rsidRPr="00C5689C" w14:paraId="4659146A" w14:textId="77777777" w:rsidTr="007B1A78">
        <w:tc>
          <w:tcPr>
            <w:tcW w:w="4110" w:type="dxa"/>
          </w:tcPr>
          <w:p w14:paraId="2060CA22" w14:textId="77777777" w:rsidR="007F44AA" w:rsidRPr="00C5689C" w:rsidRDefault="007F44AA" w:rsidP="000F64BC">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Нестероидные противовоспалительные препараты (НПВП)</w:t>
            </w:r>
            <w:r w:rsidR="000F64BC" w:rsidRPr="00C5689C">
              <w:rPr>
                <w:rFonts w:ascii="Times New Roman" w:hAnsi="Times New Roman"/>
                <w:szCs w:val="24"/>
                <w:lang w:val="ru-RU"/>
              </w:rPr>
              <w:t xml:space="preserve"> </w:t>
            </w:r>
            <w:r w:rsidRPr="00C5689C">
              <w:rPr>
                <w:rFonts w:ascii="Times New Roman" w:hAnsi="Times New Roman"/>
                <w:szCs w:val="24"/>
                <w:lang w:val="ru-RU"/>
              </w:rPr>
              <w:t>- высокие дозы ацетилсалициловой кислоты</w:t>
            </w:r>
          </w:p>
        </w:tc>
        <w:tc>
          <w:tcPr>
            <w:tcW w:w="4956" w:type="dxa"/>
          </w:tcPr>
          <w:p w14:paraId="3C373F96"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1. Вероятно повышение частоты случаев желудочно-кишечного кровотечения и образования язв при одновременном применении кортикостероидов и НПВП.</w:t>
            </w:r>
          </w:p>
          <w:p w14:paraId="2E8F310A"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szCs w:val="24"/>
                <w:lang w:val="ru-RU"/>
              </w:rPr>
              <w:t xml:space="preserve">2. </w:t>
            </w:r>
            <w:proofErr w:type="spellStart"/>
            <w:r w:rsidRPr="00C5689C">
              <w:rPr>
                <w:rFonts w:ascii="Times New Roman" w:hAnsi="Times New Roman"/>
                <w:szCs w:val="24"/>
                <w:lang w:val="ru-RU"/>
              </w:rPr>
              <w:t>Метилпреднизолон</w:t>
            </w:r>
            <w:proofErr w:type="spellEnd"/>
            <w:r w:rsidRPr="00C5689C">
              <w:rPr>
                <w:rFonts w:ascii="Times New Roman" w:hAnsi="Times New Roman"/>
                <w:szCs w:val="24"/>
                <w:lang w:val="ru-RU"/>
              </w:rPr>
              <w:t xml:space="preserve"> может увеличивать клиренс ацетилсалициловой кислоты, принимаемой в высоких дозах</w:t>
            </w:r>
            <w:r w:rsidR="0035404E" w:rsidRPr="00C5689C">
              <w:rPr>
                <w:rFonts w:ascii="Times New Roman" w:hAnsi="Times New Roman"/>
                <w:szCs w:val="24"/>
                <w:lang w:val="ru-RU"/>
              </w:rPr>
              <w:t>.</w:t>
            </w:r>
            <w:r w:rsidRPr="00C5689C">
              <w:rPr>
                <w:rFonts w:ascii="Times New Roman" w:hAnsi="Times New Roman"/>
                <w:szCs w:val="24"/>
                <w:lang w:val="ru-RU"/>
              </w:rPr>
              <w:t xml:space="preserve"> Отмена терапии </w:t>
            </w:r>
            <w:proofErr w:type="spellStart"/>
            <w:r w:rsidRPr="00C5689C">
              <w:rPr>
                <w:rFonts w:ascii="Times New Roman" w:hAnsi="Times New Roman"/>
                <w:szCs w:val="24"/>
                <w:lang w:val="ru-RU"/>
              </w:rPr>
              <w:t>метилпреднизолоном</w:t>
            </w:r>
            <w:proofErr w:type="spellEnd"/>
            <w:r w:rsidRPr="00C5689C">
              <w:rPr>
                <w:rFonts w:ascii="Times New Roman" w:hAnsi="Times New Roman"/>
                <w:szCs w:val="24"/>
                <w:lang w:val="ru-RU"/>
              </w:rPr>
              <w:t xml:space="preserve"> может привести к повышению концентрации салицилатов в плазме крови, что может привести к увеличению риска токсичности салицилатов.</w:t>
            </w:r>
          </w:p>
        </w:tc>
      </w:tr>
      <w:tr w:rsidR="007F44AA" w:rsidRPr="00C5689C" w14:paraId="13CCA68F" w14:textId="77777777" w:rsidTr="007B1A78">
        <w:tc>
          <w:tcPr>
            <w:tcW w:w="4110" w:type="dxa"/>
          </w:tcPr>
          <w:p w14:paraId="627100CB" w14:textId="77777777" w:rsidR="007F44AA" w:rsidRPr="00C5689C" w:rsidRDefault="007F44AA" w:rsidP="00D0061E">
            <w:pPr>
              <w:pStyle w:val="af9"/>
              <w:tabs>
                <w:tab w:val="center" w:pos="4320"/>
                <w:tab w:val="right" w:pos="8640"/>
              </w:tabs>
              <w:suppressAutoHyphens/>
              <w:contextualSpacing/>
              <w:jc w:val="both"/>
              <w:rPr>
                <w:rFonts w:ascii="Times New Roman" w:hAnsi="Times New Roman"/>
                <w:szCs w:val="24"/>
                <w:lang w:val="ru-RU"/>
              </w:rPr>
            </w:pPr>
            <w:r w:rsidRPr="00C5689C">
              <w:rPr>
                <w:rFonts w:ascii="Times New Roman" w:hAnsi="Times New Roman"/>
                <w:szCs w:val="24"/>
                <w:lang w:val="ru-RU"/>
              </w:rPr>
              <w:t>Препараты, снижающие концентрацию калия в плазме крови</w:t>
            </w:r>
          </w:p>
        </w:tc>
        <w:tc>
          <w:tcPr>
            <w:tcW w:w="4956" w:type="dxa"/>
          </w:tcPr>
          <w:p w14:paraId="2438673B"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szCs w:val="24"/>
                <w:lang w:val="ru-RU"/>
              </w:rPr>
              <w:t>При одновременном применении кортикостероидов и препаратов, снижающих концентрацию калия в плазме крови (например, диуретиков</w:t>
            </w:r>
            <w:r w:rsidR="00F97F06" w:rsidRPr="00C5689C">
              <w:rPr>
                <w:rFonts w:ascii="Times New Roman" w:hAnsi="Times New Roman"/>
                <w:szCs w:val="24"/>
                <w:lang w:val="ru-RU"/>
              </w:rPr>
              <w:t xml:space="preserve">, </w:t>
            </w:r>
            <w:proofErr w:type="spellStart"/>
            <w:r w:rsidR="00F97F06" w:rsidRPr="00C5689C">
              <w:rPr>
                <w:rFonts w:ascii="Times New Roman" w:hAnsi="Times New Roman"/>
                <w:szCs w:val="24"/>
                <w:lang w:val="ru-RU"/>
              </w:rPr>
              <w:t>амфотерицина</w:t>
            </w:r>
            <w:proofErr w:type="spellEnd"/>
            <w:r w:rsidR="00F97F06" w:rsidRPr="00C5689C">
              <w:rPr>
                <w:rFonts w:ascii="Times New Roman" w:hAnsi="Times New Roman"/>
                <w:szCs w:val="24"/>
                <w:lang w:val="ru-RU"/>
              </w:rPr>
              <w:t xml:space="preserve"> В, слабительных</w:t>
            </w:r>
            <w:r w:rsidRPr="00C5689C">
              <w:rPr>
                <w:rFonts w:ascii="Times New Roman" w:hAnsi="Times New Roman"/>
                <w:szCs w:val="24"/>
                <w:lang w:val="ru-RU"/>
              </w:rPr>
              <w:t xml:space="preserve">), пациентов следует тщательно наблюдать на предмет развития </w:t>
            </w:r>
            <w:proofErr w:type="spellStart"/>
            <w:r w:rsidRPr="00C5689C">
              <w:rPr>
                <w:rFonts w:ascii="Times New Roman" w:hAnsi="Times New Roman"/>
                <w:szCs w:val="24"/>
                <w:lang w:val="ru-RU"/>
              </w:rPr>
              <w:t>гипокалиемии</w:t>
            </w:r>
            <w:proofErr w:type="spellEnd"/>
            <w:r w:rsidRPr="00C5689C">
              <w:rPr>
                <w:rFonts w:ascii="Times New Roman" w:hAnsi="Times New Roman"/>
                <w:szCs w:val="24"/>
                <w:lang w:val="ru-RU"/>
              </w:rPr>
              <w:t xml:space="preserve">. </w:t>
            </w:r>
          </w:p>
          <w:p w14:paraId="22DD0319" w14:textId="77777777" w:rsidR="007F44AA" w:rsidRPr="00C5689C" w:rsidRDefault="007F44AA" w:rsidP="00D0061E">
            <w:pPr>
              <w:pStyle w:val="af9"/>
              <w:suppressAutoHyphens/>
              <w:contextualSpacing/>
              <w:jc w:val="both"/>
              <w:rPr>
                <w:rFonts w:ascii="Times New Roman" w:hAnsi="Times New Roman"/>
                <w:szCs w:val="24"/>
                <w:lang w:val="ru-RU"/>
              </w:rPr>
            </w:pPr>
            <w:r w:rsidRPr="00C5689C">
              <w:rPr>
                <w:rFonts w:ascii="Times New Roman" w:hAnsi="Times New Roman"/>
                <w:szCs w:val="24"/>
                <w:lang w:val="ru-RU"/>
              </w:rPr>
              <w:t xml:space="preserve">Также следует учитывать, что существует повышенный риск развития </w:t>
            </w:r>
            <w:proofErr w:type="spellStart"/>
            <w:r w:rsidRPr="00C5689C">
              <w:rPr>
                <w:rFonts w:ascii="Times New Roman" w:hAnsi="Times New Roman"/>
                <w:szCs w:val="24"/>
                <w:lang w:val="ru-RU"/>
              </w:rPr>
              <w:t>гипокалиемии</w:t>
            </w:r>
            <w:proofErr w:type="spellEnd"/>
            <w:r w:rsidRPr="00C5689C">
              <w:rPr>
                <w:rFonts w:ascii="Times New Roman" w:hAnsi="Times New Roman"/>
                <w:szCs w:val="24"/>
                <w:lang w:val="ru-RU"/>
              </w:rPr>
              <w:t xml:space="preserve"> при одновременном применении кортикостероидов с </w:t>
            </w:r>
            <w:proofErr w:type="spellStart"/>
            <w:r w:rsidRPr="00C5689C">
              <w:rPr>
                <w:rFonts w:ascii="Times New Roman" w:hAnsi="Times New Roman"/>
                <w:szCs w:val="24"/>
                <w:lang w:val="ru-RU"/>
              </w:rPr>
              <w:t>ксант</w:t>
            </w:r>
            <w:r w:rsidR="00F97F06" w:rsidRPr="00C5689C">
              <w:rPr>
                <w:rFonts w:ascii="Times New Roman" w:hAnsi="Times New Roman"/>
                <w:szCs w:val="24"/>
                <w:lang w:val="ru-RU"/>
              </w:rPr>
              <w:t>и</w:t>
            </w:r>
            <w:r w:rsidRPr="00C5689C">
              <w:rPr>
                <w:rFonts w:ascii="Times New Roman" w:hAnsi="Times New Roman"/>
                <w:szCs w:val="24"/>
                <w:lang w:val="ru-RU"/>
              </w:rPr>
              <w:t>нами</w:t>
            </w:r>
            <w:proofErr w:type="spellEnd"/>
            <w:r w:rsidRPr="00C5689C">
              <w:rPr>
                <w:rFonts w:ascii="Times New Roman" w:hAnsi="Times New Roman"/>
                <w:szCs w:val="24"/>
                <w:lang w:val="ru-RU"/>
              </w:rPr>
              <w:t xml:space="preserve"> или β2-агонистами.</w:t>
            </w:r>
          </w:p>
        </w:tc>
      </w:tr>
    </w:tbl>
    <w:p w14:paraId="2D1E7293" w14:textId="77777777" w:rsidR="00F97F06" w:rsidRPr="00C5689C" w:rsidRDefault="00F97F06" w:rsidP="00F97F06">
      <w:pPr>
        <w:spacing w:after="0" w:line="240" w:lineRule="auto"/>
        <w:jc w:val="both"/>
        <w:rPr>
          <w:rFonts w:ascii="Times New Roman" w:hAnsi="Times New Roman"/>
          <w:sz w:val="24"/>
          <w:szCs w:val="24"/>
        </w:rPr>
      </w:pPr>
    </w:p>
    <w:bookmarkEnd w:id="11"/>
    <w:p w14:paraId="041E34D7" w14:textId="77777777" w:rsidR="0070204F" w:rsidRPr="00C5689C" w:rsidRDefault="000F64BC" w:rsidP="00D0061E">
      <w:pPr>
        <w:spacing w:after="0" w:line="240" w:lineRule="auto"/>
        <w:jc w:val="both"/>
        <w:rPr>
          <w:rFonts w:ascii="Times New Roman" w:hAnsi="Times New Roman"/>
          <w:b/>
          <w:sz w:val="24"/>
          <w:szCs w:val="24"/>
        </w:rPr>
      </w:pPr>
      <w:r w:rsidRPr="00C5689C">
        <w:rPr>
          <w:rFonts w:ascii="Times New Roman" w:hAnsi="Times New Roman"/>
          <w:b/>
          <w:sz w:val="24"/>
          <w:szCs w:val="24"/>
        </w:rPr>
        <w:t>4.6</w:t>
      </w:r>
      <w:r w:rsidR="0070204F" w:rsidRPr="00C5689C">
        <w:rPr>
          <w:rFonts w:ascii="Times New Roman" w:hAnsi="Times New Roman"/>
          <w:b/>
          <w:sz w:val="24"/>
          <w:szCs w:val="24"/>
        </w:rPr>
        <w:t xml:space="preserve"> Фертильность, беременность и лактация</w:t>
      </w:r>
    </w:p>
    <w:p w14:paraId="15DDE1DE" w14:textId="77777777" w:rsidR="00D77FC2" w:rsidRPr="00C5689C" w:rsidRDefault="00D77FC2" w:rsidP="00D0061E">
      <w:pPr>
        <w:spacing w:after="0" w:line="240" w:lineRule="auto"/>
        <w:jc w:val="both"/>
        <w:rPr>
          <w:rFonts w:ascii="Times New Roman" w:hAnsi="Times New Roman"/>
          <w:sz w:val="24"/>
          <w:szCs w:val="24"/>
        </w:rPr>
      </w:pPr>
      <w:bookmarkStart w:id="13" w:name="_Hlk170823041"/>
      <w:r w:rsidRPr="00C5689C">
        <w:rPr>
          <w:rFonts w:ascii="Times New Roman" w:hAnsi="Times New Roman"/>
          <w:sz w:val="24"/>
          <w:szCs w:val="24"/>
        </w:rPr>
        <w:t>Перед назначением данного лекарственного средства беременным, кормящим грудью, или женщинам репродуктивного возраста, необходимо соизмерить ожидаемую пользу применения кортикостероидов с возможными побочными действиями в отношении матери и эмбриона или плода.</w:t>
      </w:r>
    </w:p>
    <w:bookmarkEnd w:id="13"/>
    <w:p w14:paraId="7C2EB93E" w14:textId="77777777" w:rsidR="007F44AA" w:rsidRPr="00C5689C" w:rsidRDefault="007F44AA" w:rsidP="00D0061E">
      <w:pPr>
        <w:spacing w:after="0" w:line="240" w:lineRule="auto"/>
        <w:jc w:val="both"/>
        <w:rPr>
          <w:rFonts w:ascii="Times New Roman" w:hAnsi="Times New Roman"/>
          <w:i/>
          <w:iCs/>
          <w:sz w:val="24"/>
          <w:szCs w:val="24"/>
        </w:rPr>
      </w:pPr>
      <w:r w:rsidRPr="00C5689C">
        <w:rPr>
          <w:rFonts w:ascii="Times New Roman" w:hAnsi="Times New Roman"/>
          <w:i/>
          <w:iCs/>
          <w:sz w:val="24"/>
          <w:szCs w:val="24"/>
        </w:rPr>
        <w:t xml:space="preserve">Беременность </w:t>
      </w:r>
    </w:p>
    <w:p w14:paraId="27857730" w14:textId="77777777" w:rsidR="007F44AA" w:rsidRPr="00C5689C" w:rsidRDefault="00D77FC2" w:rsidP="00D0061E">
      <w:pPr>
        <w:spacing w:after="0" w:line="240" w:lineRule="auto"/>
        <w:contextualSpacing/>
        <w:jc w:val="both"/>
        <w:rPr>
          <w:rFonts w:ascii="Times New Roman" w:eastAsia="Times New Roman" w:hAnsi="Times New Roman"/>
          <w:sz w:val="24"/>
          <w:szCs w:val="24"/>
          <w:lang w:eastAsia="ru-RU"/>
        </w:rPr>
      </w:pPr>
      <w:bookmarkStart w:id="14" w:name="_Hlk95827308"/>
      <w:r w:rsidRPr="00C5689C">
        <w:rPr>
          <w:rFonts w:ascii="Times New Roman" w:hAnsi="Times New Roman"/>
          <w:sz w:val="24"/>
          <w:szCs w:val="24"/>
        </w:rPr>
        <w:t xml:space="preserve">Введение кортикостероидов беременным животным приводило к нарушениям развития плода, включая расщепление неба, внутриутробную задержку роста, и влияло на рост и </w:t>
      </w:r>
      <w:r w:rsidRPr="00C5689C">
        <w:rPr>
          <w:rFonts w:ascii="Times New Roman" w:hAnsi="Times New Roman"/>
          <w:sz w:val="24"/>
          <w:szCs w:val="24"/>
        </w:rPr>
        <w:lastRenderedPageBreak/>
        <w:t>развитие мозга.</w:t>
      </w:r>
      <w:r w:rsidRPr="00C5689C">
        <w:rPr>
          <w:rFonts w:ascii="Times New Roman" w:eastAsia="Times New Roman" w:hAnsi="Times New Roman"/>
          <w:sz w:val="24"/>
          <w:szCs w:val="24"/>
          <w:lang w:eastAsia="ru-RU"/>
        </w:rPr>
        <w:t xml:space="preserve"> </w:t>
      </w:r>
      <w:r w:rsidR="007F44AA" w:rsidRPr="00C5689C">
        <w:rPr>
          <w:rFonts w:ascii="Times New Roman" w:eastAsia="Times New Roman" w:hAnsi="Times New Roman"/>
          <w:sz w:val="24"/>
          <w:szCs w:val="24"/>
          <w:lang w:eastAsia="ru-RU"/>
        </w:rPr>
        <w:t xml:space="preserve">Ввиду отсутствия адекватных исследований влияния </w:t>
      </w:r>
      <w:proofErr w:type="spellStart"/>
      <w:r w:rsidR="007F44AA" w:rsidRPr="00C5689C">
        <w:rPr>
          <w:rFonts w:ascii="Times New Roman" w:eastAsia="Times New Roman" w:hAnsi="Times New Roman"/>
          <w:sz w:val="24"/>
          <w:szCs w:val="24"/>
          <w:lang w:eastAsia="ru-RU"/>
        </w:rPr>
        <w:t>метилпреднизолона</w:t>
      </w:r>
      <w:proofErr w:type="spellEnd"/>
      <w:r w:rsidR="007F44AA" w:rsidRPr="00C5689C">
        <w:rPr>
          <w:rFonts w:ascii="Times New Roman" w:eastAsia="Times New Roman" w:hAnsi="Times New Roman"/>
          <w:sz w:val="24"/>
          <w:szCs w:val="24"/>
          <w:lang w:eastAsia="ru-RU"/>
        </w:rPr>
        <w:t xml:space="preserve"> на репродуктивную функцию у человека, во время беременности этот лекарственный препарат следует использовать только после тщательной оценки соотношения пользы и риска для матери и плода.</w:t>
      </w:r>
    </w:p>
    <w:p w14:paraId="463A230F" w14:textId="77777777" w:rsidR="007F44AA" w:rsidRPr="00C5689C" w:rsidRDefault="007F44AA" w:rsidP="00D0061E">
      <w:pPr>
        <w:spacing w:after="0" w:line="240" w:lineRule="auto"/>
        <w:contextualSpacing/>
        <w:jc w:val="both"/>
        <w:rPr>
          <w:rFonts w:ascii="Times New Roman" w:eastAsia="Times New Roman" w:hAnsi="Times New Roman"/>
          <w:sz w:val="24"/>
          <w:szCs w:val="24"/>
          <w:lang w:eastAsia="ru-RU"/>
        </w:rPr>
      </w:pPr>
      <w:r w:rsidRPr="00C5689C">
        <w:rPr>
          <w:rFonts w:ascii="Times New Roman" w:hAnsi="Times New Roman"/>
          <w:sz w:val="24"/>
          <w:szCs w:val="24"/>
        </w:rPr>
        <w:t>Некоторые</w:t>
      </w:r>
      <w:r w:rsidRPr="00C5689C">
        <w:rPr>
          <w:rFonts w:ascii="Times New Roman" w:eastAsia="Times New Roman" w:hAnsi="Times New Roman"/>
          <w:sz w:val="24"/>
          <w:szCs w:val="24"/>
          <w:lang w:eastAsia="ru-RU"/>
        </w:rPr>
        <w:t xml:space="preserve"> кортикостероиды легко проникают через плаценту.</w:t>
      </w:r>
      <w:r w:rsidR="00BA560E" w:rsidRPr="00C5689C">
        <w:rPr>
          <w:rFonts w:ascii="Times New Roman" w:eastAsia="Times New Roman" w:hAnsi="Times New Roman"/>
          <w:sz w:val="24"/>
          <w:szCs w:val="24"/>
          <w:lang w:eastAsia="ru-RU"/>
        </w:rPr>
        <w:t xml:space="preserve"> </w:t>
      </w:r>
      <w:r w:rsidRPr="00C5689C">
        <w:rPr>
          <w:rFonts w:ascii="Times New Roman" w:eastAsia="Times New Roman" w:hAnsi="Times New Roman"/>
          <w:sz w:val="24"/>
          <w:szCs w:val="24"/>
          <w:lang w:eastAsia="ru-RU"/>
        </w:rPr>
        <w:t xml:space="preserve">Одно ретроспективное исследование показало повышение частоты случаев рождения детей с низкой массой тела у матерей, получающих лечение кортикостероидами. У людей риск рождения </w:t>
      </w:r>
      <w:r w:rsidRPr="00C5689C">
        <w:rPr>
          <w:rFonts w:ascii="Times New Roman" w:hAnsi="Times New Roman"/>
          <w:sz w:val="24"/>
          <w:szCs w:val="24"/>
        </w:rPr>
        <w:t>детей</w:t>
      </w:r>
      <w:r w:rsidRPr="00C5689C">
        <w:rPr>
          <w:rFonts w:ascii="Times New Roman" w:eastAsia="Times New Roman" w:hAnsi="Times New Roman"/>
          <w:sz w:val="24"/>
          <w:szCs w:val="24"/>
          <w:lang w:eastAsia="ru-RU"/>
        </w:rPr>
        <w:t xml:space="preserve"> с низкой массой тела, по всей видимости, имеет </w:t>
      </w:r>
      <w:proofErr w:type="spellStart"/>
      <w:r w:rsidRPr="00C5689C">
        <w:rPr>
          <w:rFonts w:ascii="Times New Roman" w:eastAsia="Times New Roman" w:hAnsi="Times New Roman"/>
          <w:sz w:val="24"/>
          <w:szCs w:val="24"/>
          <w:lang w:eastAsia="ru-RU"/>
        </w:rPr>
        <w:t>дозозависимый</w:t>
      </w:r>
      <w:proofErr w:type="spellEnd"/>
      <w:r w:rsidRPr="00C5689C">
        <w:rPr>
          <w:rFonts w:ascii="Times New Roman" w:eastAsia="Times New Roman" w:hAnsi="Times New Roman"/>
          <w:sz w:val="24"/>
          <w:szCs w:val="24"/>
          <w:lang w:eastAsia="ru-RU"/>
        </w:rPr>
        <w:t xml:space="preserve"> характер и может быть снижен благодаря применению более низких доз кортикостероидов.</w:t>
      </w:r>
      <w:r w:rsidRPr="00C5689C">
        <w:rPr>
          <w:rFonts w:ascii="Times New Roman" w:hAnsi="Times New Roman"/>
          <w:noProof/>
          <w:sz w:val="24"/>
          <w:szCs w:val="24"/>
        </w:rPr>
        <w:t xml:space="preserve"> </w:t>
      </w:r>
      <w:r w:rsidRPr="00C5689C">
        <w:rPr>
          <w:rFonts w:ascii="Times New Roman" w:eastAsia="Times New Roman" w:hAnsi="Times New Roman"/>
          <w:sz w:val="24"/>
          <w:szCs w:val="24"/>
          <w:lang w:eastAsia="ru-RU"/>
        </w:rPr>
        <w:t>Новорожденных, родившихся у матерей, получавших значительные дозы кортикостероидов во время беременности, необходимо тщательно наблюдать и оценивать их состояние на предмет признаков недостаточности функции надпочечников несмотря на то, что у новорожденных, подвергавшихся воздействию больших доз кортикостероидов в утробе матери, недостаточность функции надпочечников встречается довольно редко.</w:t>
      </w:r>
    </w:p>
    <w:p w14:paraId="3F5FE040" w14:textId="77777777" w:rsidR="007F44AA" w:rsidRPr="00C5689C" w:rsidRDefault="007F44AA"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Влияние кортикостероидов на течение и исход родов неизвестно.</w:t>
      </w:r>
    </w:p>
    <w:p w14:paraId="5C2ABD02" w14:textId="77777777" w:rsidR="007F44AA" w:rsidRPr="00C5689C" w:rsidRDefault="007F44AA" w:rsidP="00D0061E">
      <w:pPr>
        <w:spacing w:after="0" w:line="240" w:lineRule="auto"/>
        <w:contextualSpacing/>
        <w:jc w:val="both"/>
        <w:rPr>
          <w:rFonts w:ascii="Times New Roman" w:hAnsi="Times New Roman"/>
          <w:sz w:val="24"/>
          <w:szCs w:val="24"/>
        </w:rPr>
      </w:pPr>
      <w:r w:rsidRPr="00C5689C">
        <w:rPr>
          <w:rFonts w:ascii="Times New Roman" w:hAnsi="Times New Roman"/>
          <w:sz w:val="24"/>
          <w:szCs w:val="24"/>
        </w:rPr>
        <w:t>Отмечались случаи развития катаракты у новорожденных, матери которых получали продолжительное лечение кортикостероидами во время беременности.</w:t>
      </w:r>
    </w:p>
    <w:bookmarkEnd w:id="14"/>
    <w:p w14:paraId="6EA1D3AF" w14:textId="77777777" w:rsidR="007F44AA" w:rsidRPr="00C5689C" w:rsidRDefault="007F44AA" w:rsidP="00D0061E">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eastAsia="Times New Roman" w:hAnsi="Times New Roman"/>
          <w:i/>
          <w:iCs/>
          <w:sz w:val="24"/>
          <w:szCs w:val="24"/>
          <w:lang w:eastAsia="ru-RU"/>
        </w:rPr>
      </w:pPr>
      <w:r w:rsidRPr="00C5689C">
        <w:rPr>
          <w:rFonts w:ascii="Times New Roman" w:hAnsi="Times New Roman"/>
          <w:i/>
          <w:iCs/>
          <w:sz w:val="24"/>
          <w:szCs w:val="24"/>
        </w:rPr>
        <w:t>Кормление грудью</w:t>
      </w:r>
      <w:r w:rsidRPr="00C5689C">
        <w:rPr>
          <w:rFonts w:ascii="Times New Roman" w:eastAsia="Times New Roman" w:hAnsi="Times New Roman"/>
          <w:i/>
          <w:iCs/>
          <w:sz w:val="24"/>
          <w:szCs w:val="24"/>
          <w:lang w:eastAsia="ru-RU"/>
        </w:rPr>
        <w:t xml:space="preserve"> </w:t>
      </w:r>
    </w:p>
    <w:p w14:paraId="5142D83C" w14:textId="77777777" w:rsidR="007F44AA" w:rsidRPr="00C5689C" w:rsidRDefault="007F44AA" w:rsidP="00D0061E">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hAnsi="Times New Roman"/>
          <w:sz w:val="24"/>
          <w:szCs w:val="24"/>
        </w:rPr>
      </w:pPr>
      <w:bookmarkStart w:id="15" w:name="_Hlk95827318"/>
      <w:bookmarkStart w:id="16" w:name="_Hlk170823057"/>
      <w:r w:rsidRPr="00C5689C">
        <w:rPr>
          <w:rFonts w:ascii="Times New Roman" w:eastAsia="Times New Roman" w:hAnsi="Times New Roman"/>
          <w:sz w:val="24"/>
          <w:szCs w:val="24"/>
          <w:lang w:eastAsia="ru-RU"/>
        </w:rPr>
        <w:t>Кортикостероиды проникают в грудное молоко.</w:t>
      </w:r>
      <w:r w:rsidRPr="00C5689C">
        <w:rPr>
          <w:rFonts w:ascii="Times New Roman" w:hAnsi="Times New Roman"/>
          <w:sz w:val="24"/>
          <w:szCs w:val="24"/>
        </w:rPr>
        <w:t xml:space="preserve"> </w:t>
      </w:r>
    </w:p>
    <w:p w14:paraId="0C6E52C9" w14:textId="77777777" w:rsidR="00117FC7" w:rsidRPr="00C5689C" w:rsidRDefault="007F44AA" w:rsidP="00B8191B">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hAnsi="Times New Roman"/>
          <w:i/>
          <w:iCs/>
          <w:sz w:val="24"/>
          <w:szCs w:val="24"/>
        </w:rPr>
      </w:pPr>
      <w:r w:rsidRPr="00C5689C">
        <w:rPr>
          <w:rFonts w:ascii="Times New Roman" w:hAnsi="Times New Roman"/>
          <w:sz w:val="24"/>
          <w:szCs w:val="24"/>
        </w:rPr>
        <w:t>Кортикостероиды в грудном молоке могут подавлять рост и препятствовать выработке эндогенного ГКС у младенцев, находящихся на грудном вскармливании.</w:t>
      </w:r>
      <w:r w:rsidR="00BA560E" w:rsidRPr="00C5689C">
        <w:rPr>
          <w:rFonts w:ascii="Times New Roman" w:hAnsi="Times New Roman"/>
          <w:sz w:val="24"/>
          <w:szCs w:val="24"/>
        </w:rPr>
        <w:t xml:space="preserve"> </w:t>
      </w:r>
      <w:r w:rsidR="00520A7A" w:rsidRPr="00C5689C">
        <w:rPr>
          <w:rFonts w:ascii="Times New Roman" w:hAnsi="Times New Roman"/>
          <w:sz w:val="24"/>
          <w:szCs w:val="24"/>
        </w:rPr>
        <w:t xml:space="preserve">Этот лекарственный препарат </w:t>
      </w:r>
      <w:r w:rsidR="00BA560E" w:rsidRPr="00C5689C">
        <w:rPr>
          <w:rFonts w:ascii="Times New Roman" w:hAnsi="Times New Roman"/>
          <w:sz w:val="24"/>
          <w:szCs w:val="24"/>
        </w:rPr>
        <w:t>следует назначать кормящим матерям только в том случае, если преимущества терапии перевешивают потенциальные риски для младенцев.</w:t>
      </w:r>
      <w:r w:rsidRPr="00C5689C">
        <w:rPr>
          <w:rFonts w:ascii="Times New Roman" w:hAnsi="Times New Roman"/>
          <w:sz w:val="24"/>
          <w:szCs w:val="24"/>
        </w:rPr>
        <w:t xml:space="preserve"> </w:t>
      </w:r>
      <w:bookmarkStart w:id="17" w:name="_Hlk95827329"/>
      <w:bookmarkEnd w:id="15"/>
    </w:p>
    <w:bookmarkEnd w:id="16"/>
    <w:p w14:paraId="7F6AAC74" w14:textId="77777777" w:rsidR="00652B29" w:rsidRPr="00C5689C" w:rsidRDefault="007F44AA" w:rsidP="00652B29">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hAnsi="Times New Roman"/>
          <w:i/>
          <w:iCs/>
          <w:sz w:val="24"/>
          <w:szCs w:val="24"/>
        </w:rPr>
      </w:pPr>
      <w:r w:rsidRPr="00C5689C">
        <w:rPr>
          <w:rFonts w:ascii="Times New Roman" w:hAnsi="Times New Roman"/>
          <w:i/>
          <w:iCs/>
          <w:sz w:val="24"/>
          <w:szCs w:val="24"/>
        </w:rPr>
        <w:t>Фертильность</w:t>
      </w:r>
      <w:bookmarkEnd w:id="17"/>
    </w:p>
    <w:p w14:paraId="3A66CA43" w14:textId="77777777" w:rsidR="00F10254" w:rsidRPr="00C5689C" w:rsidRDefault="00D77FC2" w:rsidP="00652B29">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hAnsi="Times New Roman"/>
          <w:i/>
          <w:iCs/>
          <w:sz w:val="24"/>
          <w:szCs w:val="24"/>
        </w:rPr>
      </w:pPr>
      <w:bookmarkStart w:id="18" w:name="_Hlk170823068"/>
      <w:r w:rsidRPr="00C5689C">
        <w:rPr>
          <w:rFonts w:ascii="Times New Roman" w:hAnsi="Times New Roman"/>
          <w:sz w:val="24"/>
          <w:szCs w:val="24"/>
          <w:lang w:val="kk-KZ"/>
        </w:rPr>
        <w:t xml:space="preserve">Результаты исследований на животных показали, что кортикостероиды снижают фертильность. </w:t>
      </w:r>
    </w:p>
    <w:bookmarkEnd w:id="18"/>
    <w:p w14:paraId="146A4A61" w14:textId="77777777" w:rsidR="00D77FC2" w:rsidRPr="00C5689C" w:rsidRDefault="00D77FC2" w:rsidP="00D0061E">
      <w:pPr>
        <w:spacing w:after="0" w:line="240" w:lineRule="auto"/>
        <w:jc w:val="both"/>
        <w:rPr>
          <w:rFonts w:ascii="Times New Roman" w:hAnsi="Times New Roman"/>
          <w:sz w:val="24"/>
          <w:szCs w:val="24"/>
        </w:rPr>
      </w:pPr>
    </w:p>
    <w:p w14:paraId="4CB41D24" w14:textId="77777777" w:rsidR="0070204F" w:rsidRPr="00C5689C" w:rsidRDefault="000F64BC" w:rsidP="00D0061E">
      <w:pPr>
        <w:spacing w:after="0" w:line="240" w:lineRule="auto"/>
        <w:jc w:val="both"/>
        <w:rPr>
          <w:rFonts w:ascii="Times New Roman" w:hAnsi="Times New Roman"/>
          <w:b/>
          <w:sz w:val="24"/>
          <w:szCs w:val="24"/>
        </w:rPr>
      </w:pPr>
      <w:r w:rsidRPr="00C5689C">
        <w:rPr>
          <w:rFonts w:ascii="Times New Roman" w:hAnsi="Times New Roman"/>
          <w:b/>
          <w:sz w:val="24"/>
          <w:szCs w:val="24"/>
        </w:rPr>
        <w:t>4.7</w:t>
      </w:r>
      <w:r w:rsidR="0070204F" w:rsidRPr="00C5689C">
        <w:rPr>
          <w:rFonts w:ascii="Times New Roman" w:hAnsi="Times New Roman"/>
          <w:b/>
          <w:sz w:val="24"/>
          <w:szCs w:val="24"/>
        </w:rPr>
        <w:t xml:space="preserve"> Влияние на способность управлять транспортными средствами и потенциально опасными механизмами </w:t>
      </w:r>
    </w:p>
    <w:p w14:paraId="34CEC6DF" w14:textId="77777777" w:rsidR="0070204F" w:rsidRPr="00C5689C" w:rsidRDefault="007F44AA" w:rsidP="00D0061E">
      <w:pPr>
        <w:spacing w:after="0" w:line="240" w:lineRule="auto"/>
        <w:jc w:val="both"/>
        <w:rPr>
          <w:rFonts w:ascii="Times New Roman" w:hAnsi="Times New Roman"/>
          <w:sz w:val="24"/>
          <w:szCs w:val="24"/>
        </w:rPr>
      </w:pPr>
      <w:bookmarkStart w:id="19" w:name="_Hlk95827336"/>
      <w:r w:rsidRPr="00C5689C">
        <w:rPr>
          <w:rFonts w:ascii="Times New Roman" w:hAnsi="Times New Roman"/>
          <w:sz w:val="24"/>
          <w:szCs w:val="24"/>
        </w:rPr>
        <w:t>Влияние кортикостероидов на способность управлять транспортным средством или проводить работы на оборудовании не изучали. Учитывая возможные побочные реакции препарата (головокружение, нарушения зрения, усталость), при их появлении следует воздерживаться от управления автотранспортом или проведения работ с потенциально опасными механизмами.</w:t>
      </w:r>
    </w:p>
    <w:bookmarkEnd w:id="19"/>
    <w:p w14:paraId="7BB015DA" w14:textId="77777777" w:rsidR="00AA7696" w:rsidRPr="00C5689C" w:rsidRDefault="00AA7696" w:rsidP="00D0061E">
      <w:pPr>
        <w:spacing w:after="0" w:line="240" w:lineRule="auto"/>
        <w:jc w:val="both"/>
        <w:rPr>
          <w:rFonts w:ascii="Times New Roman" w:hAnsi="Times New Roman"/>
          <w:sz w:val="24"/>
          <w:szCs w:val="24"/>
        </w:rPr>
      </w:pPr>
    </w:p>
    <w:p w14:paraId="2D4338EB" w14:textId="77777777" w:rsidR="0070204F" w:rsidRPr="00C5689C" w:rsidRDefault="000F64BC" w:rsidP="00D0061E">
      <w:pPr>
        <w:spacing w:after="0" w:line="240" w:lineRule="auto"/>
        <w:jc w:val="both"/>
        <w:rPr>
          <w:rFonts w:ascii="Times New Roman" w:hAnsi="Times New Roman"/>
          <w:b/>
          <w:sz w:val="24"/>
          <w:szCs w:val="24"/>
        </w:rPr>
      </w:pPr>
      <w:r w:rsidRPr="00C5689C">
        <w:rPr>
          <w:rFonts w:ascii="Times New Roman" w:hAnsi="Times New Roman"/>
          <w:b/>
          <w:sz w:val="24"/>
          <w:szCs w:val="24"/>
        </w:rPr>
        <w:t>4.8</w:t>
      </w:r>
      <w:r w:rsidR="0070204F" w:rsidRPr="00C5689C">
        <w:rPr>
          <w:rFonts w:ascii="Times New Roman" w:hAnsi="Times New Roman"/>
          <w:b/>
          <w:sz w:val="24"/>
          <w:szCs w:val="24"/>
        </w:rPr>
        <w:t xml:space="preserve"> Нежелательные реакции</w:t>
      </w:r>
    </w:p>
    <w:p w14:paraId="06EB586E" w14:textId="77777777" w:rsidR="007F44AA" w:rsidRPr="00C5689C" w:rsidRDefault="007F44AA" w:rsidP="00D0061E">
      <w:pPr>
        <w:spacing w:after="0" w:line="240" w:lineRule="auto"/>
        <w:jc w:val="both"/>
        <w:rPr>
          <w:rFonts w:ascii="Times New Roman" w:hAnsi="Times New Roman"/>
          <w:i/>
          <w:iCs/>
          <w:color w:val="000000"/>
          <w:sz w:val="24"/>
          <w:szCs w:val="24"/>
          <w:lang w:val="kk-KZ"/>
        </w:rPr>
      </w:pPr>
      <w:r w:rsidRPr="00C5689C">
        <w:rPr>
          <w:rFonts w:ascii="Times New Roman" w:hAnsi="Times New Roman"/>
          <w:color w:val="000000"/>
          <w:sz w:val="24"/>
          <w:szCs w:val="24"/>
        </w:rPr>
        <w:t xml:space="preserve">Ниже по системам органов и частоте развития приведены нежелательные реакции. Частота определяется по следующей шкале: </w:t>
      </w:r>
      <w:r w:rsidR="000F64BC" w:rsidRPr="00C5689C">
        <w:rPr>
          <w:rFonts w:ascii="Times New Roman" w:hAnsi="Times New Roman"/>
          <w:i/>
          <w:iCs/>
          <w:color w:val="000000"/>
          <w:sz w:val="24"/>
          <w:szCs w:val="24"/>
        </w:rPr>
        <w:t xml:space="preserve">очень часто (&gt;1/10), часто (&gt;1/100 до &lt;1/10), нечасто (&gt;1/1000 </w:t>
      </w:r>
      <w:proofErr w:type="spellStart"/>
      <w:r w:rsidR="000F64BC" w:rsidRPr="00C5689C">
        <w:rPr>
          <w:rFonts w:ascii="Times New Roman" w:hAnsi="Times New Roman"/>
          <w:i/>
          <w:iCs/>
          <w:color w:val="000000"/>
          <w:sz w:val="24"/>
          <w:szCs w:val="24"/>
        </w:rPr>
        <w:t>дo</w:t>
      </w:r>
      <w:proofErr w:type="spellEnd"/>
      <w:r w:rsidR="000F64BC" w:rsidRPr="00C5689C">
        <w:rPr>
          <w:rFonts w:ascii="Times New Roman" w:hAnsi="Times New Roman"/>
          <w:i/>
          <w:iCs/>
          <w:color w:val="000000"/>
          <w:sz w:val="24"/>
          <w:szCs w:val="24"/>
        </w:rPr>
        <w:t xml:space="preserve"> &lt;1/100), редко (&gt;1/10000 </w:t>
      </w:r>
      <w:proofErr w:type="spellStart"/>
      <w:r w:rsidR="000F64BC" w:rsidRPr="00C5689C">
        <w:rPr>
          <w:rFonts w:ascii="Times New Roman" w:hAnsi="Times New Roman"/>
          <w:i/>
          <w:iCs/>
          <w:color w:val="000000"/>
          <w:sz w:val="24"/>
          <w:szCs w:val="24"/>
        </w:rPr>
        <w:t>дo</w:t>
      </w:r>
      <w:proofErr w:type="spellEnd"/>
      <w:r w:rsidR="000F64BC" w:rsidRPr="00C5689C">
        <w:rPr>
          <w:rFonts w:ascii="Times New Roman" w:hAnsi="Times New Roman"/>
          <w:i/>
          <w:iCs/>
          <w:color w:val="000000"/>
          <w:sz w:val="24"/>
          <w:szCs w:val="24"/>
        </w:rPr>
        <w:t xml:space="preserve"> &lt;1/</w:t>
      </w:r>
      <w:r w:rsidRPr="00C5689C">
        <w:rPr>
          <w:rFonts w:ascii="Times New Roman" w:hAnsi="Times New Roman"/>
          <w:i/>
          <w:iCs/>
          <w:color w:val="000000"/>
          <w:sz w:val="24"/>
          <w:szCs w:val="24"/>
        </w:rPr>
        <w:t>1000), очень редко (&lt;1/10000)</w:t>
      </w:r>
      <w:r w:rsidRPr="00C5689C">
        <w:rPr>
          <w:rFonts w:ascii="Times New Roman" w:hAnsi="Times New Roman"/>
          <w:i/>
          <w:iCs/>
          <w:color w:val="000000"/>
          <w:sz w:val="24"/>
          <w:szCs w:val="24"/>
          <w:lang w:val="kk-KZ"/>
        </w:rPr>
        <w:t xml:space="preserve">, </w:t>
      </w:r>
      <w:r w:rsidR="00710947" w:rsidRPr="00C5689C">
        <w:rPr>
          <w:rFonts w:ascii="Times New Roman" w:hAnsi="Times New Roman"/>
          <w:i/>
          <w:iCs/>
          <w:color w:val="000000"/>
          <w:sz w:val="24"/>
          <w:szCs w:val="24"/>
          <w:lang w:val="kk-KZ"/>
        </w:rPr>
        <w:t>неизвестно</w:t>
      </w:r>
      <w:r w:rsidRPr="00C5689C">
        <w:rPr>
          <w:rFonts w:ascii="Times New Roman" w:hAnsi="Times New Roman"/>
          <w:i/>
          <w:iCs/>
          <w:color w:val="000000"/>
          <w:sz w:val="24"/>
          <w:szCs w:val="24"/>
          <w:lang w:val="kk-KZ"/>
        </w:rPr>
        <w:t xml:space="preserve"> (невозможно оценить на основании имеющихся данных).</w:t>
      </w:r>
    </w:p>
    <w:p w14:paraId="0DAC2B43" w14:textId="77777777" w:rsidR="00520A7A" w:rsidRPr="00C5689C" w:rsidRDefault="00520A7A" w:rsidP="00520A7A">
      <w:pPr>
        <w:spacing w:after="0" w:line="240" w:lineRule="auto"/>
        <w:jc w:val="both"/>
        <w:rPr>
          <w:rFonts w:ascii="Times New Roman" w:hAnsi="Times New Roman"/>
          <w:color w:val="000000"/>
          <w:sz w:val="24"/>
          <w:szCs w:val="24"/>
          <w:lang w:val="kk-KZ"/>
        </w:rPr>
      </w:pPr>
      <w:bookmarkStart w:id="20" w:name="_Hlk95829624"/>
    </w:p>
    <w:tbl>
      <w:tblPr>
        <w:tblW w:w="90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19"/>
        <w:gridCol w:w="1560"/>
        <w:gridCol w:w="4819"/>
      </w:tblGrid>
      <w:tr w:rsidR="00520A7A" w:rsidRPr="00C5689C" w14:paraId="05C978F5" w14:textId="77777777" w:rsidTr="00520A7A">
        <w:trPr>
          <w:cantSplit/>
          <w:trHeight w:val="584"/>
        </w:trPr>
        <w:tc>
          <w:tcPr>
            <w:tcW w:w="2719" w:type="dxa"/>
            <w:shd w:val="clear" w:color="auto" w:fill="auto"/>
          </w:tcPr>
          <w:p w14:paraId="21045EC4" w14:textId="77777777" w:rsidR="00520A7A" w:rsidRPr="00C5689C" w:rsidRDefault="00520A7A" w:rsidP="00364925">
            <w:pPr>
              <w:pStyle w:val="TableTextColHead"/>
              <w:widowControl w:val="0"/>
              <w:contextualSpacing/>
              <w:rPr>
                <w:iCs/>
                <w:sz w:val="24"/>
                <w:szCs w:val="24"/>
              </w:rPr>
            </w:pPr>
            <w:r w:rsidRPr="00C5689C">
              <w:rPr>
                <w:iCs/>
                <w:sz w:val="24"/>
                <w:szCs w:val="24"/>
                <w:lang w:val="ru-RU"/>
              </w:rPr>
              <w:t xml:space="preserve">Системно-органный класс </w:t>
            </w:r>
            <w:r w:rsidRPr="00C5689C">
              <w:rPr>
                <w:iCs/>
                <w:sz w:val="24"/>
                <w:szCs w:val="24"/>
              </w:rPr>
              <w:t>MedDRA</w:t>
            </w:r>
          </w:p>
        </w:tc>
        <w:tc>
          <w:tcPr>
            <w:tcW w:w="1560" w:type="dxa"/>
          </w:tcPr>
          <w:p w14:paraId="3FB44C3C" w14:textId="77777777" w:rsidR="00520A7A" w:rsidRPr="00C5689C" w:rsidRDefault="00520A7A" w:rsidP="00364925">
            <w:pPr>
              <w:pStyle w:val="TableTextColHead"/>
              <w:widowControl w:val="0"/>
              <w:contextualSpacing/>
              <w:rPr>
                <w:bCs/>
                <w:sz w:val="24"/>
                <w:szCs w:val="24"/>
                <w:lang w:val="ru-RU"/>
              </w:rPr>
            </w:pPr>
            <w:r w:rsidRPr="00C5689C">
              <w:rPr>
                <w:bCs/>
                <w:sz w:val="24"/>
                <w:szCs w:val="24"/>
                <w:lang w:val="ru-RU"/>
              </w:rPr>
              <w:t>Частота</w:t>
            </w:r>
          </w:p>
        </w:tc>
        <w:tc>
          <w:tcPr>
            <w:tcW w:w="4819" w:type="dxa"/>
            <w:shd w:val="clear" w:color="auto" w:fill="auto"/>
          </w:tcPr>
          <w:p w14:paraId="02DD7B22" w14:textId="77777777" w:rsidR="00520A7A" w:rsidRPr="00C5689C" w:rsidRDefault="00520A7A" w:rsidP="00364925">
            <w:pPr>
              <w:pStyle w:val="TableTextColHead"/>
              <w:widowControl w:val="0"/>
              <w:contextualSpacing/>
              <w:rPr>
                <w:bCs/>
                <w:sz w:val="24"/>
                <w:szCs w:val="24"/>
                <w:lang w:val="ru-RU"/>
              </w:rPr>
            </w:pPr>
            <w:r w:rsidRPr="00C5689C">
              <w:rPr>
                <w:bCs/>
                <w:sz w:val="24"/>
                <w:szCs w:val="24"/>
                <w:lang w:val="ru-RU"/>
              </w:rPr>
              <w:t>Нежелательные реакции</w:t>
            </w:r>
          </w:p>
        </w:tc>
      </w:tr>
      <w:tr w:rsidR="00520A7A" w:rsidRPr="00C5689C" w14:paraId="0DDFC88B" w14:textId="77777777" w:rsidTr="00520A7A">
        <w:trPr>
          <w:cantSplit/>
          <w:trHeight w:val="734"/>
        </w:trPr>
        <w:tc>
          <w:tcPr>
            <w:tcW w:w="2719" w:type="dxa"/>
            <w:shd w:val="clear" w:color="auto" w:fill="auto"/>
          </w:tcPr>
          <w:p w14:paraId="1D320BED" w14:textId="77777777" w:rsidR="00520A7A" w:rsidRPr="00C5689C" w:rsidRDefault="00520A7A" w:rsidP="00520A7A">
            <w:pPr>
              <w:pStyle w:val="TableTextColHead"/>
              <w:widowControl w:val="0"/>
              <w:contextualSpacing/>
              <w:jc w:val="left"/>
              <w:rPr>
                <w:iCs/>
                <w:sz w:val="24"/>
                <w:szCs w:val="24"/>
                <w:lang w:val="ru-RU"/>
              </w:rPr>
            </w:pPr>
            <w:bookmarkStart w:id="21" w:name="_Hlk106034102"/>
            <w:r w:rsidRPr="00C5689C">
              <w:rPr>
                <w:iCs/>
                <w:sz w:val="24"/>
                <w:szCs w:val="24"/>
                <w:lang w:val="ru-RU"/>
              </w:rPr>
              <w:t>Новообразования доброкачественные, злокачественные и неуточненные (включая кисты и полипы)</w:t>
            </w:r>
          </w:p>
        </w:tc>
        <w:tc>
          <w:tcPr>
            <w:tcW w:w="1560" w:type="dxa"/>
          </w:tcPr>
          <w:p w14:paraId="2400410E" w14:textId="77777777" w:rsidR="00520A7A" w:rsidRPr="00C5689C" w:rsidRDefault="00520A7A" w:rsidP="00364925">
            <w:pPr>
              <w:pStyle w:val="TableTextColHead"/>
              <w:widowControl w:val="0"/>
              <w:contextualSpacing/>
              <w:rPr>
                <w:b w:val="0"/>
                <w:sz w:val="24"/>
                <w:szCs w:val="24"/>
                <w:lang w:val="ru-RU"/>
              </w:rPr>
            </w:pPr>
            <w:r w:rsidRPr="00C5689C">
              <w:rPr>
                <w:b w:val="0"/>
                <w:sz w:val="24"/>
                <w:szCs w:val="24"/>
                <w:lang w:val="ru-RU"/>
              </w:rPr>
              <w:t>Неизвестно</w:t>
            </w:r>
          </w:p>
          <w:p w14:paraId="38CC88FF" w14:textId="77777777" w:rsidR="00520A7A" w:rsidRPr="00C5689C" w:rsidRDefault="00520A7A" w:rsidP="00364925"/>
          <w:p w14:paraId="19B064BC" w14:textId="77777777" w:rsidR="00520A7A" w:rsidRPr="00C5689C" w:rsidRDefault="00520A7A" w:rsidP="00364925">
            <w:pPr>
              <w:pStyle w:val="TableTextColHead"/>
              <w:widowControl w:val="0"/>
              <w:contextualSpacing/>
              <w:rPr>
                <w:bCs/>
                <w:sz w:val="24"/>
                <w:szCs w:val="24"/>
                <w:lang w:val="ru-RU"/>
              </w:rPr>
            </w:pPr>
          </w:p>
        </w:tc>
        <w:tc>
          <w:tcPr>
            <w:tcW w:w="4819" w:type="dxa"/>
            <w:shd w:val="clear" w:color="auto" w:fill="auto"/>
          </w:tcPr>
          <w:p w14:paraId="1F154409" w14:textId="77777777" w:rsidR="00520A7A" w:rsidRPr="00C5689C" w:rsidRDefault="00520A7A" w:rsidP="00364925">
            <w:pPr>
              <w:pStyle w:val="TableTextColHead"/>
              <w:widowControl w:val="0"/>
              <w:contextualSpacing/>
              <w:rPr>
                <w:bCs/>
                <w:sz w:val="24"/>
                <w:szCs w:val="24"/>
                <w:lang w:val="ru-RU"/>
              </w:rPr>
            </w:pPr>
            <w:bookmarkStart w:id="22" w:name="_Hlk170823661"/>
            <w:r w:rsidRPr="00C5689C">
              <w:rPr>
                <w:b w:val="0"/>
                <w:sz w:val="24"/>
                <w:szCs w:val="24"/>
                <w:lang w:val="ru-RU"/>
              </w:rPr>
              <w:t>Синдром лизиса опухоли, саркома Капоши</w:t>
            </w:r>
            <w:bookmarkEnd w:id="22"/>
          </w:p>
        </w:tc>
      </w:tr>
      <w:tr w:rsidR="00520A7A" w:rsidRPr="00C5689C" w14:paraId="0B450203" w14:textId="77777777" w:rsidTr="00520A7A">
        <w:trPr>
          <w:cantSplit/>
          <w:trHeight w:val="271"/>
        </w:trPr>
        <w:tc>
          <w:tcPr>
            <w:tcW w:w="2719" w:type="dxa"/>
            <w:vMerge w:val="restart"/>
            <w:shd w:val="clear" w:color="auto" w:fill="auto"/>
          </w:tcPr>
          <w:p w14:paraId="5D1D239B" w14:textId="77777777" w:rsidR="00520A7A" w:rsidRPr="00C5689C" w:rsidRDefault="00520A7A" w:rsidP="00520A7A">
            <w:pPr>
              <w:pStyle w:val="TableText"/>
              <w:widowControl w:val="0"/>
              <w:spacing w:before="0" w:after="0"/>
              <w:contextualSpacing/>
              <w:rPr>
                <w:rFonts w:ascii="Times New Roman" w:hAnsi="Times New Roman"/>
                <w:b/>
                <w:iCs/>
                <w:szCs w:val="24"/>
                <w:lang w:val="en-GB"/>
              </w:rPr>
            </w:pPr>
            <w:proofErr w:type="spellStart"/>
            <w:r w:rsidRPr="00C5689C">
              <w:rPr>
                <w:rFonts w:ascii="Times New Roman" w:hAnsi="Times New Roman" w:hint="eastAsia"/>
                <w:b/>
                <w:iCs/>
                <w:szCs w:val="24"/>
                <w:lang w:val="en-GB"/>
              </w:rPr>
              <w:t>Инфекции</w:t>
            </w:r>
            <w:proofErr w:type="spellEnd"/>
            <w:r w:rsidRPr="00C5689C">
              <w:rPr>
                <w:rFonts w:ascii="Times New Roman" w:hAnsi="Times New Roman"/>
                <w:b/>
                <w:iCs/>
                <w:szCs w:val="24"/>
                <w:lang w:val="en-GB"/>
              </w:rPr>
              <w:t xml:space="preserve"> и </w:t>
            </w:r>
            <w:proofErr w:type="spellStart"/>
            <w:r w:rsidRPr="00C5689C">
              <w:rPr>
                <w:rFonts w:ascii="Times New Roman" w:hAnsi="Times New Roman"/>
                <w:b/>
                <w:iCs/>
                <w:szCs w:val="24"/>
                <w:lang w:val="en-GB"/>
              </w:rPr>
              <w:t>инвазии</w:t>
            </w:r>
            <w:proofErr w:type="spellEnd"/>
          </w:p>
        </w:tc>
        <w:tc>
          <w:tcPr>
            <w:tcW w:w="1560" w:type="dxa"/>
          </w:tcPr>
          <w:p w14:paraId="41EBEA78"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r w:rsidRPr="00C5689C">
              <w:rPr>
                <w:rFonts w:ascii="Times New Roman" w:hAnsi="Times New Roman"/>
                <w:szCs w:val="24"/>
                <w:lang w:val="ru-RU"/>
              </w:rPr>
              <w:t>Неизвестно</w:t>
            </w:r>
          </w:p>
        </w:tc>
        <w:tc>
          <w:tcPr>
            <w:tcW w:w="4819" w:type="dxa"/>
            <w:shd w:val="clear" w:color="auto" w:fill="auto"/>
          </w:tcPr>
          <w:p w14:paraId="128ECC6C" w14:textId="77777777" w:rsidR="00520A7A" w:rsidRPr="00C5689C" w:rsidRDefault="00520A7A" w:rsidP="00364925">
            <w:pPr>
              <w:pStyle w:val="TableText"/>
              <w:widowControl w:val="0"/>
              <w:spacing w:before="0" w:after="0"/>
              <w:contextualSpacing/>
              <w:rPr>
                <w:rFonts w:ascii="Times New Roman" w:hAnsi="Times New Roman"/>
                <w:szCs w:val="24"/>
                <w:lang w:val="en-GB"/>
              </w:rPr>
            </w:pPr>
            <w:bookmarkStart w:id="23" w:name="_Hlk170823670"/>
            <w:proofErr w:type="spellStart"/>
            <w:r w:rsidRPr="00C5689C">
              <w:rPr>
                <w:rFonts w:ascii="Times New Roman" w:hAnsi="Times New Roman" w:hint="eastAsia"/>
                <w:szCs w:val="24"/>
                <w:lang w:val="en-GB"/>
              </w:rPr>
              <w:t>Оппортунистические</w:t>
            </w:r>
            <w:proofErr w:type="spellEnd"/>
            <w:r w:rsidRPr="00C5689C">
              <w:rPr>
                <w:rFonts w:ascii="Times New Roman" w:hAnsi="Times New Roman"/>
                <w:szCs w:val="24"/>
                <w:lang w:val="en-GB"/>
              </w:rPr>
              <w:t xml:space="preserve"> </w:t>
            </w:r>
            <w:proofErr w:type="spellStart"/>
            <w:r w:rsidRPr="00C5689C">
              <w:rPr>
                <w:rFonts w:ascii="Times New Roman" w:hAnsi="Times New Roman"/>
                <w:szCs w:val="24"/>
                <w:lang w:val="en-GB"/>
              </w:rPr>
              <w:t>инфекции</w:t>
            </w:r>
            <w:bookmarkEnd w:id="23"/>
            <w:proofErr w:type="spellEnd"/>
          </w:p>
        </w:tc>
      </w:tr>
      <w:tr w:rsidR="00520A7A" w:rsidRPr="00C5689C" w14:paraId="7B8B5F63" w14:textId="77777777" w:rsidTr="00520A7A">
        <w:trPr>
          <w:cantSplit/>
          <w:trHeight w:val="271"/>
        </w:trPr>
        <w:tc>
          <w:tcPr>
            <w:tcW w:w="2719" w:type="dxa"/>
            <w:vMerge/>
            <w:shd w:val="clear" w:color="auto" w:fill="auto"/>
          </w:tcPr>
          <w:p w14:paraId="716AD819" w14:textId="77777777" w:rsidR="00520A7A" w:rsidRPr="00C5689C" w:rsidRDefault="00520A7A" w:rsidP="00520A7A">
            <w:pPr>
              <w:pStyle w:val="TableText"/>
              <w:widowControl w:val="0"/>
              <w:spacing w:before="0" w:after="0"/>
              <w:contextualSpacing/>
              <w:rPr>
                <w:rFonts w:ascii="Times New Roman" w:hAnsi="Times New Roman"/>
                <w:b/>
                <w:iCs/>
                <w:szCs w:val="24"/>
                <w:lang w:val="en-GB"/>
              </w:rPr>
            </w:pPr>
          </w:p>
        </w:tc>
        <w:tc>
          <w:tcPr>
            <w:tcW w:w="1560" w:type="dxa"/>
          </w:tcPr>
          <w:p w14:paraId="2AF11AF7"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r w:rsidRPr="00C5689C">
              <w:rPr>
                <w:rFonts w:ascii="Times New Roman" w:hAnsi="Times New Roman"/>
                <w:szCs w:val="24"/>
                <w:lang w:val="ru-RU"/>
              </w:rPr>
              <w:t>Часто</w:t>
            </w:r>
          </w:p>
        </w:tc>
        <w:tc>
          <w:tcPr>
            <w:tcW w:w="4819" w:type="dxa"/>
            <w:shd w:val="clear" w:color="auto" w:fill="auto"/>
          </w:tcPr>
          <w:p w14:paraId="7EA42E26" w14:textId="77777777" w:rsidR="00520A7A" w:rsidRPr="00C5689C" w:rsidRDefault="00520A7A" w:rsidP="00364925">
            <w:pPr>
              <w:pStyle w:val="TableText"/>
              <w:widowControl w:val="0"/>
              <w:spacing w:before="0" w:after="0"/>
              <w:contextualSpacing/>
              <w:rPr>
                <w:rFonts w:ascii="Times New Roman" w:hAnsi="Times New Roman"/>
                <w:szCs w:val="24"/>
                <w:lang w:val="ru-RU"/>
              </w:rPr>
            </w:pPr>
            <w:bookmarkStart w:id="24" w:name="_Hlk170823535"/>
            <w:r w:rsidRPr="00C5689C">
              <w:rPr>
                <w:rFonts w:ascii="Times New Roman" w:hAnsi="Times New Roman"/>
                <w:szCs w:val="24"/>
                <w:lang w:val="ru-RU"/>
              </w:rPr>
              <w:t>Инфекции</w:t>
            </w:r>
            <w:bookmarkEnd w:id="24"/>
          </w:p>
        </w:tc>
      </w:tr>
      <w:tr w:rsidR="00520A7A" w:rsidRPr="00C5689C" w14:paraId="3942B0CA" w14:textId="77777777" w:rsidTr="00520A7A">
        <w:trPr>
          <w:cantSplit/>
          <w:trHeight w:val="852"/>
        </w:trPr>
        <w:tc>
          <w:tcPr>
            <w:tcW w:w="2719" w:type="dxa"/>
            <w:shd w:val="clear" w:color="auto" w:fill="auto"/>
          </w:tcPr>
          <w:p w14:paraId="2CD75546" w14:textId="77777777" w:rsidR="00520A7A" w:rsidRPr="00C5689C" w:rsidRDefault="00520A7A" w:rsidP="00520A7A">
            <w:pPr>
              <w:pStyle w:val="TableText"/>
              <w:widowControl w:val="0"/>
              <w:spacing w:before="0" w:after="0"/>
              <w:contextualSpacing/>
              <w:rPr>
                <w:rFonts w:ascii="Times New Roman" w:hAnsi="Times New Roman"/>
                <w:b/>
                <w:iCs/>
                <w:noProof/>
                <w:szCs w:val="24"/>
                <w:lang w:val="ru-RU"/>
              </w:rPr>
            </w:pPr>
            <w:r w:rsidRPr="00C5689C">
              <w:rPr>
                <w:rFonts w:ascii="Times New Roman" w:hAnsi="Times New Roman"/>
                <w:b/>
                <w:iCs/>
                <w:szCs w:val="24"/>
                <w:lang w:val="ru-RU"/>
              </w:rPr>
              <w:lastRenderedPageBreak/>
              <w:t>Нарушения со стороны иммунной системы</w:t>
            </w:r>
          </w:p>
        </w:tc>
        <w:tc>
          <w:tcPr>
            <w:tcW w:w="1560" w:type="dxa"/>
          </w:tcPr>
          <w:p w14:paraId="5BEF1F17"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proofErr w:type="spellStart"/>
            <w:r w:rsidRPr="00C5689C">
              <w:rPr>
                <w:rFonts w:ascii="Times New Roman" w:hAnsi="Times New Roman"/>
                <w:szCs w:val="24"/>
              </w:rPr>
              <w:t>Неизвестно</w:t>
            </w:r>
            <w:proofErr w:type="spellEnd"/>
          </w:p>
        </w:tc>
        <w:tc>
          <w:tcPr>
            <w:tcW w:w="4819" w:type="dxa"/>
            <w:shd w:val="clear" w:color="auto" w:fill="auto"/>
          </w:tcPr>
          <w:p w14:paraId="7F88AC30" w14:textId="77777777" w:rsidR="00520A7A" w:rsidRPr="00C5689C" w:rsidRDefault="00520A7A" w:rsidP="00364925">
            <w:pPr>
              <w:pStyle w:val="TableText"/>
              <w:widowControl w:val="0"/>
              <w:spacing w:before="0" w:after="0"/>
              <w:contextualSpacing/>
              <w:rPr>
                <w:rFonts w:ascii="Times New Roman" w:hAnsi="Times New Roman"/>
                <w:szCs w:val="24"/>
                <w:lang w:val="ru-RU"/>
              </w:rPr>
            </w:pPr>
            <w:bookmarkStart w:id="25" w:name="_Hlk170823679"/>
            <w:r w:rsidRPr="00C5689C">
              <w:rPr>
                <w:rFonts w:ascii="Times New Roman" w:hAnsi="Times New Roman"/>
                <w:szCs w:val="24"/>
                <w:lang w:val="ru-RU"/>
              </w:rPr>
              <w:t xml:space="preserve">Реакции повышенной чувствительности (включая анафилактические и </w:t>
            </w:r>
            <w:proofErr w:type="spellStart"/>
            <w:r w:rsidRPr="00C5689C">
              <w:rPr>
                <w:rFonts w:ascii="Times New Roman" w:hAnsi="Times New Roman"/>
                <w:szCs w:val="24"/>
                <w:lang w:val="ru-RU"/>
              </w:rPr>
              <w:t>анафилактоидные</w:t>
            </w:r>
            <w:proofErr w:type="spellEnd"/>
            <w:r w:rsidRPr="00C5689C">
              <w:rPr>
                <w:rFonts w:ascii="Times New Roman" w:hAnsi="Times New Roman"/>
                <w:szCs w:val="24"/>
                <w:lang w:val="ru-RU"/>
              </w:rPr>
              <w:t xml:space="preserve"> реакции)</w:t>
            </w:r>
            <w:bookmarkEnd w:id="25"/>
          </w:p>
        </w:tc>
      </w:tr>
      <w:tr w:rsidR="00520A7A" w:rsidRPr="00C5689C" w14:paraId="33D0B34A" w14:textId="77777777" w:rsidTr="00520A7A">
        <w:trPr>
          <w:cantSplit/>
          <w:trHeight w:val="852"/>
        </w:trPr>
        <w:tc>
          <w:tcPr>
            <w:tcW w:w="2719" w:type="dxa"/>
            <w:shd w:val="clear" w:color="auto" w:fill="auto"/>
          </w:tcPr>
          <w:p w14:paraId="4E84F8E5" w14:textId="77777777" w:rsidR="00520A7A" w:rsidRPr="00C5689C" w:rsidRDefault="00520A7A" w:rsidP="00520A7A">
            <w:pPr>
              <w:pStyle w:val="TableText"/>
              <w:widowControl w:val="0"/>
              <w:spacing w:before="0" w:after="0"/>
              <w:contextualSpacing/>
              <w:rPr>
                <w:rFonts w:ascii="Times New Roman" w:hAnsi="Times New Roman"/>
                <w:b/>
                <w:iCs/>
                <w:szCs w:val="24"/>
                <w:lang w:val="ru-RU"/>
              </w:rPr>
            </w:pPr>
            <w:r w:rsidRPr="00C5689C">
              <w:rPr>
                <w:rFonts w:ascii="Times New Roman" w:hAnsi="Times New Roman" w:hint="eastAsia"/>
                <w:b/>
                <w:iCs/>
                <w:noProof/>
                <w:szCs w:val="24"/>
                <w:lang w:val="ru-RU"/>
              </w:rPr>
              <w:t>Нарушения</w:t>
            </w:r>
            <w:r w:rsidRPr="00C5689C">
              <w:rPr>
                <w:rFonts w:ascii="Times New Roman" w:hAnsi="Times New Roman"/>
                <w:b/>
                <w:iCs/>
                <w:noProof/>
                <w:szCs w:val="24"/>
                <w:lang w:val="ru-RU"/>
              </w:rPr>
              <w:t xml:space="preserve"> со стороны крови и лимфатической системы</w:t>
            </w:r>
          </w:p>
        </w:tc>
        <w:tc>
          <w:tcPr>
            <w:tcW w:w="1560" w:type="dxa"/>
          </w:tcPr>
          <w:p w14:paraId="5E4D35EB"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r w:rsidRPr="00C5689C">
              <w:rPr>
                <w:rFonts w:ascii="Times New Roman" w:hAnsi="Times New Roman"/>
                <w:szCs w:val="24"/>
                <w:lang w:val="ru-RU"/>
              </w:rPr>
              <w:t>Неизвестно</w:t>
            </w:r>
          </w:p>
        </w:tc>
        <w:tc>
          <w:tcPr>
            <w:tcW w:w="4819" w:type="dxa"/>
            <w:shd w:val="clear" w:color="auto" w:fill="auto"/>
          </w:tcPr>
          <w:p w14:paraId="531A5236" w14:textId="77777777" w:rsidR="00520A7A" w:rsidRPr="00C5689C" w:rsidRDefault="00520A7A" w:rsidP="00364925">
            <w:pPr>
              <w:pStyle w:val="TableText"/>
              <w:widowControl w:val="0"/>
              <w:spacing w:before="0" w:after="0"/>
              <w:contextualSpacing/>
              <w:rPr>
                <w:rFonts w:ascii="Times New Roman" w:hAnsi="Times New Roman"/>
                <w:szCs w:val="24"/>
                <w:lang w:val="en-GB"/>
              </w:rPr>
            </w:pPr>
            <w:bookmarkStart w:id="26" w:name="_Hlk170823693"/>
            <w:r w:rsidRPr="00C5689C">
              <w:rPr>
                <w:rFonts w:ascii="Times New Roman" w:hAnsi="Times New Roman"/>
                <w:szCs w:val="24"/>
                <w:lang w:val="ru-RU"/>
              </w:rPr>
              <w:t>Лейкоцитоз</w:t>
            </w:r>
            <w:bookmarkEnd w:id="26"/>
          </w:p>
        </w:tc>
      </w:tr>
      <w:tr w:rsidR="00520A7A" w:rsidRPr="00C5689C" w14:paraId="37CDB8FF" w14:textId="77777777" w:rsidTr="00520A7A">
        <w:trPr>
          <w:cantSplit/>
          <w:trHeight w:val="557"/>
        </w:trPr>
        <w:tc>
          <w:tcPr>
            <w:tcW w:w="2719" w:type="dxa"/>
            <w:vMerge w:val="restart"/>
            <w:shd w:val="clear" w:color="auto" w:fill="auto"/>
          </w:tcPr>
          <w:p w14:paraId="687AF745" w14:textId="77777777" w:rsidR="00520A7A" w:rsidRPr="00C5689C" w:rsidRDefault="00520A7A" w:rsidP="00520A7A">
            <w:pPr>
              <w:spacing w:after="0" w:line="240" w:lineRule="auto"/>
              <w:contextualSpacing/>
              <w:rPr>
                <w:rFonts w:ascii="Times New Roman" w:hAnsi="Times New Roman"/>
                <w:iCs/>
                <w:sz w:val="24"/>
                <w:szCs w:val="24"/>
                <w:lang w:eastAsia="ru-RU"/>
              </w:rPr>
            </w:pPr>
            <w:r w:rsidRPr="00C5689C">
              <w:rPr>
                <w:rFonts w:ascii="Times New Roman" w:hAnsi="Times New Roman"/>
                <w:b/>
                <w:iCs/>
                <w:sz w:val="24"/>
                <w:szCs w:val="24"/>
              </w:rPr>
              <w:t>Эндокринные нарушения</w:t>
            </w:r>
          </w:p>
        </w:tc>
        <w:tc>
          <w:tcPr>
            <w:tcW w:w="1560" w:type="dxa"/>
          </w:tcPr>
          <w:p w14:paraId="506D06A7" w14:textId="77777777" w:rsidR="00520A7A" w:rsidRPr="00C5689C" w:rsidRDefault="00520A7A" w:rsidP="00364925">
            <w:pPr>
              <w:spacing w:after="0" w:line="240" w:lineRule="auto"/>
              <w:contextualSpacing/>
              <w:jc w:val="center"/>
              <w:rPr>
                <w:rFonts w:ascii="Times New Roman" w:hAnsi="Times New Roman"/>
                <w:sz w:val="24"/>
                <w:szCs w:val="24"/>
              </w:rPr>
            </w:pPr>
            <w:r w:rsidRPr="00C5689C">
              <w:rPr>
                <w:rFonts w:ascii="Times New Roman" w:hAnsi="Times New Roman"/>
                <w:sz w:val="24"/>
                <w:szCs w:val="24"/>
              </w:rPr>
              <w:t>Часто</w:t>
            </w:r>
          </w:p>
        </w:tc>
        <w:tc>
          <w:tcPr>
            <w:tcW w:w="4819" w:type="dxa"/>
            <w:shd w:val="clear" w:color="auto" w:fill="auto"/>
          </w:tcPr>
          <w:p w14:paraId="01A526CA" w14:textId="77777777" w:rsidR="00520A7A" w:rsidRPr="00C5689C" w:rsidRDefault="00520A7A" w:rsidP="00364925">
            <w:pPr>
              <w:spacing w:after="0" w:line="240" w:lineRule="auto"/>
              <w:contextualSpacing/>
              <w:jc w:val="both"/>
              <w:rPr>
                <w:rFonts w:ascii="Times New Roman" w:hAnsi="Times New Roman"/>
                <w:sz w:val="24"/>
                <w:szCs w:val="24"/>
              </w:rPr>
            </w:pPr>
            <w:bookmarkStart w:id="27" w:name="_Hlk170823543"/>
            <w:r w:rsidRPr="00C5689C">
              <w:rPr>
                <w:rFonts w:ascii="Times New Roman" w:hAnsi="Times New Roman"/>
                <w:sz w:val="24"/>
                <w:szCs w:val="24"/>
              </w:rPr>
              <w:t xml:space="preserve">Развитие синдрома Кушинга, </w:t>
            </w:r>
            <w:bookmarkStart w:id="28" w:name="_Hlk106034257"/>
            <w:r w:rsidRPr="00C5689C">
              <w:rPr>
                <w:rFonts w:ascii="Times New Roman" w:hAnsi="Times New Roman"/>
                <w:sz w:val="24"/>
                <w:szCs w:val="24"/>
              </w:rPr>
              <w:t>подавление гипофизарно-надпочечниковой системы</w:t>
            </w:r>
            <w:bookmarkEnd w:id="27"/>
            <w:bookmarkEnd w:id="28"/>
          </w:p>
        </w:tc>
      </w:tr>
      <w:tr w:rsidR="00520A7A" w:rsidRPr="00C5689C" w14:paraId="01AFD252" w14:textId="77777777" w:rsidTr="00520A7A">
        <w:trPr>
          <w:cantSplit/>
          <w:trHeight w:val="557"/>
        </w:trPr>
        <w:tc>
          <w:tcPr>
            <w:tcW w:w="2719" w:type="dxa"/>
            <w:vMerge/>
            <w:shd w:val="clear" w:color="auto" w:fill="auto"/>
          </w:tcPr>
          <w:p w14:paraId="6A3EEF85" w14:textId="77777777" w:rsidR="00520A7A" w:rsidRPr="00C5689C" w:rsidRDefault="00520A7A" w:rsidP="00520A7A">
            <w:pPr>
              <w:spacing w:after="0" w:line="240" w:lineRule="auto"/>
              <w:contextualSpacing/>
              <w:rPr>
                <w:rFonts w:ascii="Times New Roman" w:hAnsi="Times New Roman"/>
                <w:b/>
                <w:iCs/>
                <w:sz w:val="24"/>
                <w:szCs w:val="24"/>
              </w:rPr>
            </w:pPr>
          </w:p>
        </w:tc>
        <w:tc>
          <w:tcPr>
            <w:tcW w:w="1560" w:type="dxa"/>
          </w:tcPr>
          <w:p w14:paraId="0B77A14E" w14:textId="77777777" w:rsidR="00520A7A" w:rsidRPr="00C5689C" w:rsidRDefault="00520A7A" w:rsidP="00364925">
            <w:pPr>
              <w:spacing w:after="0" w:line="240" w:lineRule="auto"/>
              <w:contextualSpacing/>
              <w:jc w:val="center"/>
              <w:rPr>
                <w:rFonts w:ascii="Times New Roman" w:hAnsi="Times New Roman"/>
                <w:sz w:val="24"/>
                <w:szCs w:val="24"/>
              </w:rPr>
            </w:pPr>
            <w:r w:rsidRPr="00C5689C">
              <w:rPr>
                <w:rFonts w:ascii="Times New Roman" w:hAnsi="Times New Roman"/>
                <w:sz w:val="24"/>
                <w:szCs w:val="28"/>
              </w:rPr>
              <w:t>Неизвестно</w:t>
            </w:r>
          </w:p>
        </w:tc>
        <w:tc>
          <w:tcPr>
            <w:tcW w:w="4819" w:type="dxa"/>
            <w:shd w:val="clear" w:color="auto" w:fill="auto"/>
          </w:tcPr>
          <w:p w14:paraId="0773D49A" w14:textId="77777777" w:rsidR="00520A7A" w:rsidRPr="00C5689C" w:rsidRDefault="00520A7A" w:rsidP="00364925">
            <w:pPr>
              <w:spacing w:after="0" w:line="240" w:lineRule="auto"/>
              <w:contextualSpacing/>
              <w:jc w:val="both"/>
              <w:rPr>
                <w:rFonts w:ascii="Times New Roman" w:hAnsi="Times New Roman"/>
                <w:sz w:val="24"/>
                <w:szCs w:val="24"/>
                <w:lang w:val="en-US"/>
              </w:rPr>
            </w:pPr>
            <w:bookmarkStart w:id="29" w:name="_Hlk170823700"/>
            <w:proofErr w:type="spellStart"/>
            <w:r w:rsidRPr="00C5689C">
              <w:rPr>
                <w:rFonts w:ascii="Times New Roman" w:hAnsi="Times New Roman"/>
                <w:sz w:val="24"/>
                <w:szCs w:val="24"/>
              </w:rPr>
              <w:t>Гипопитуитаризм</w:t>
            </w:r>
            <w:proofErr w:type="spellEnd"/>
            <w:r w:rsidRPr="00C5689C">
              <w:rPr>
                <w:rFonts w:ascii="Times New Roman" w:hAnsi="Times New Roman"/>
                <w:sz w:val="24"/>
                <w:szCs w:val="24"/>
              </w:rPr>
              <w:t>,</w:t>
            </w:r>
            <w:r w:rsidRPr="00C5689C">
              <w:rPr>
                <w:rFonts w:ascii="Times New Roman" w:hAnsi="Times New Roman"/>
                <w:sz w:val="24"/>
                <w:szCs w:val="24"/>
                <w:lang w:val="en-US"/>
              </w:rPr>
              <w:t xml:space="preserve"> </w:t>
            </w:r>
            <w:r w:rsidRPr="00C5689C">
              <w:rPr>
                <w:rFonts w:ascii="Times New Roman" w:hAnsi="Times New Roman"/>
                <w:sz w:val="24"/>
                <w:szCs w:val="24"/>
              </w:rPr>
              <w:t>синдром отмены стероидов</w:t>
            </w:r>
            <w:bookmarkEnd w:id="29"/>
          </w:p>
        </w:tc>
      </w:tr>
      <w:tr w:rsidR="00520A7A" w:rsidRPr="00C5689C" w14:paraId="6471B430" w14:textId="77777777" w:rsidTr="00520A7A">
        <w:trPr>
          <w:cantSplit/>
          <w:trHeight w:val="269"/>
        </w:trPr>
        <w:tc>
          <w:tcPr>
            <w:tcW w:w="2719" w:type="dxa"/>
            <w:vMerge w:val="restart"/>
            <w:shd w:val="clear" w:color="auto" w:fill="auto"/>
          </w:tcPr>
          <w:p w14:paraId="51243402" w14:textId="77777777" w:rsidR="00520A7A" w:rsidRPr="00C5689C" w:rsidRDefault="00520A7A" w:rsidP="00520A7A">
            <w:pPr>
              <w:tabs>
                <w:tab w:val="left" w:pos="0"/>
                <w:tab w:val="left" w:pos="600"/>
                <w:tab w:val="left" w:pos="840"/>
                <w:tab w:val="left" w:pos="1440"/>
                <w:tab w:val="left" w:pos="2880"/>
                <w:tab w:val="left" w:pos="4320"/>
                <w:tab w:val="left" w:pos="5760"/>
              </w:tabs>
              <w:suppressAutoHyphens/>
              <w:spacing w:after="0" w:line="240" w:lineRule="auto"/>
              <w:contextualSpacing/>
              <w:rPr>
                <w:rFonts w:ascii="Times New Roman" w:hAnsi="Times New Roman"/>
                <w:iCs/>
                <w:sz w:val="24"/>
                <w:szCs w:val="24"/>
                <w:lang w:val="en-GB"/>
              </w:rPr>
            </w:pPr>
            <w:r w:rsidRPr="00C5689C">
              <w:rPr>
                <w:rFonts w:ascii="Times New Roman" w:hAnsi="Times New Roman"/>
                <w:b/>
                <w:iCs/>
                <w:sz w:val="24"/>
                <w:szCs w:val="24"/>
              </w:rPr>
              <w:t>Нарушения метаболизма и питания</w:t>
            </w:r>
          </w:p>
        </w:tc>
        <w:tc>
          <w:tcPr>
            <w:tcW w:w="1560" w:type="dxa"/>
          </w:tcPr>
          <w:p w14:paraId="74EC0E9C"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r w:rsidRPr="00C5689C">
              <w:rPr>
                <w:rFonts w:ascii="Times New Roman" w:hAnsi="Times New Roman"/>
                <w:szCs w:val="24"/>
                <w:lang w:val="ru-RU"/>
              </w:rPr>
              <w:t>Часто</w:t>
            </w:r>
          </w:p>
        </w:tc>
        <w:tc>
          <w:tcPr>
            <w:tcW w:w="4819" w:type="dxa"/>
            <w:shd w:val="clear" w:color="auto" w:fill="auto"/>
          </w:tcPr>
          <w:p w14:paraId="1EF97E5F" w14:textId="77777777" w:rsidR="00520A7A" w:rsidRPr="00C5689C" w:rsidRDefault="00520A7A" w:rsidP="00364925">
            <w:pPr>
              <w:pStyle w:val="TableText"/>
              <w:widowControl w:val="0"/>
              <w:spacing w:before="0" w:after="0"/>
              <w:contextualSpacing/>
              <w:jc w:val="both"/>
              <w:rPr>
                <w:rFonts w:ascii="Times New Roman" w:hAnsi="Times New Roman"/>
                <w:szCs w:val="24"/>
              </w:rPr>
            </w:pPr>
            <w:bookmarkStart w:id="30" w:name="_Hlk106034311"/>
            <w:r w:rsidRPr="00C5689C">
              <w:rPr>
                <w:rFonts w:ascii="Times New Roman" w:hAnsi="Times New Roman"/>
                <w:szCs w:val="24"/>
                <w:lang w:val="ru-RU"/>
              </w:rPr>
              <w:t>Задержка натрия и воды</w:t>
            </w:r>
            <w:bookmarkEnd w:id="30"/>
          </w:p>
        </w:tc>
      </w:tr>
      <w:tr w:rsidR="00520A7A" w:rsidRPr="00C5689C" w14:paraId="38715C44" w14:textId="77777777" w:rsidTr="00520A7A">
        <w:trPr>
          <w:cantSplit/>
          <w:trHeight w:val="1656"/>
        </w:trPr>
        <w:tc>
          <w:tcPr>
            <w:tcW w:w="2719" w:type="dxa"/>
            <w:vMerge/>
            <w:shd w:val="clear" w:color="auto" w:fill="auto"/>
          </w:tcPr>
          <w:p w14:paraId="791A7FAF" w14:textId="77777777" w:rsidR="00520A7A" w:rsidRPr="00C5689C" w:rsidRDefault="00520A7A" w:rsidP="00520A7A">
            <w:pPr>
              <w:tabs>
                <w:tab w:val="left" w:pos="0"/>
                <w:tab w:val="left" w:pos="600"/>
                <w:tab w:val="left" w:pos="840"/>
                <w:tab w:val="left" w:pos="1440"/>
                <w:tab w:val="left" w:pos="2880"/>
                <w:tab w:val="left" w:pos="4320"/>
                <w:tab w:val="left" w:pos="5760"/>
              </w:tabs>
              <w:suppressAutoHyphens/>
              <w:spacing w:after="0" w:line="240" w:lineRule="auto"/>
              <w:contextualSpacing/>
              <w:rPr>
                <w:rFonts w:ascii="Times New Roman" w:hAnsi="Times New Roman"/>
                <w:b/>
                <w:iCs/>
                <w:sz w:val="24"/>
                <w:szCs w:val="24"/>
              </w:rPr>
            </w:pPr>
          </w:p>
        </w:tc>
        <w:tc>
          <w:tcPr>
            <w:tcW w:w="1560" w:type="dxa"/>
          </w:tcPr>
          <w:p w14:paraId="08A14C25"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r w:rsidRPr="00C5689C">
              <w:rPr>
                <w:rFonts w:ascii="Times New Roman" w:hAnsi="Times New Roman"/>
                <w:szCs w:val="24"/>
                <w:lang w:val="ru-RU"/>
              </w:rPr>
              <w:t>Неизвестно</w:t>
            </w:r>
          </w:p>
        </w:tc>
        <w:tc>
          <w:tcPr>
            <w:tcW w:w="4819" w:type="dxa"/>
            <w:shd w:val="clear" w:color="auto" w:fill="auto"/>
          </w:tcPr>
          <w:p w14:paraId="2EF2ECC0" w14:textId="77777777" w:rsidR="00520A7A" w:rsidRPr="00C5689C" w:rsidRDefault="00520A7A" w:rsidP="00364925">
            <w:pPr>
              <w:pStyle w:val="TableText"/>
              <w:widowControl w:val="0"/>
              <w:spacing w:before="0" w:after="0"/>
              <w:contextualSpacing/>
              <w:jc w:val="both"/>
              <w:rPr>
                <w:rFonts w:ascii="Times New Roman" w:hAnsi="Times New Roman"/>
                <w:szCs w:val="24"/>
                <w:lang w:val="ru-RU"/>
              </w:rPr>
            </w:pPr>
            <w:bookmarkStart w:id="31" w:name="_Hlk170823709"/>
            <w:r w:rsidRPr="00C5689C">
              <w:rPr>
                <w:rFonts w:ascii="Times New Roman" w:hAnsi="Times New Roman" w:hint="eastAsia"/>
                <w:szCs w:val="24"/>
                <w:lang w:val="ru-RU"/>
              </w:rPr>
              <w:t>Метаболический</w:t>
            </w:r>
            <w:r w:rsidRPr="00C5689C">
              <w:rPr>
                <w:rFonts w:ascii="Times New Roman" w:hAnsi="Times New Roman"/>
                <w:szCs w:val="24"/>
                <w:lang w:val="ru-RU"/>
              </w:rPr>
              <w:t xml:space="preserve"> ацидоз, липоматоз, эпидуральный липоматоз, </w:t>
            </w:r>
            <w:proofErr w:type="spellStart"/>
            <w:r w:rsidRPr="00C5689C">
              <w:rPr>
                <w:rFonts w:ascii="Times New Roman" w:hAnsi="Times New Roman"/>
                <w:szCs w:val="24"/>
                <w:lang w:val="ru-RU"/>
              </w:rPr>
              <w:t>гипокалиеми-ческий</w:t>
            </w:r>
            <w:proofErr w:type="spellEnd"/>
            <w:r w:rsidRPr="00C5689C">
              <w:rPr>
                <w:rFonts w:ascii="Times New Roman" w:hAnsi="Times New Roman"/>
                <w:szCs w:val="24"/>
                <w:lang w:val="ru-RU"/>
              </w:rPr>
              <w:t xml:space="preserve"> алкалоз, дислипидемия, нарушение переносимости глюкозы, </w:t>
            </w:r>
            <w:r w:rsidRPr="00C5689C">
              <w:rPr>
                <w:rFonts w:ascii="Times New Roman" w:hAnsi="Times New Roman" w:hint="eastAsia"/>
                <w:szCs w:val="24"/>
                <w:lang w:val="ru-RU"/>
              </w:rPr>
              <w:t>повышение</w:t>
            </w:r>
            <w:r w:rsidRPr="00C5689C">
              <w:rPr>
                <w:rFonts w:ascii="Times New Roman" w:hAnsi="Times New Roman"/>
                <w:szCs w:val="24"/>
                <w:lang w:val="ru-RU"/>
              </w:rPr>
              <w:t xml:space="preserve"> потребности в инсулине (или оральных гипогликемических препаратах при диабете), повышение аппетита (что может привести к увеличению веса)</w:t>
            </w:r>
            <w:bookmarkEnd w:id="31"/>
          </w:p>
        </w:tc>
      </w:tr>
      <w:tr w:rsidR="00520A7A" w:rsidRPr="00C5689C" w14:paraId="72C72809" w14:textId="77777777" w:rsidTr="00520A7A">
        <w:trPr>
          <w:cantSplit/>
          <w:trHeight w:val="312"/>
        </w:trPr>
        <w:tc>
          <w:tcPr>
            <w:tcW w:w="2719" w:type="dxa"/>
            <w:vMerge w:val="restart"/>
            <w:shd w:val="clear" w:color="auto" w:fill="auto"/>
          </w:tcPr>
          <w:p w14:paraId="6FED605C" w14:textId="77777777" w:rsidR="00520A7A" w:rsidRPr="00C5689C" w:rsidRDefault="00520A7A" w:rsidP="00520A7A">
            <w:pPr>
              <w:spacing w:after="0" w:line="240" w:lineRule="auto"/>
              <w:contextualSpacing/>
              <w:rPr>
                <w:rFonts w:ascii="Times New Roman" w:hAnsi="Times New Roman"/>
                <w:iCs/>
                <w:sz w:val="24"/>
                <w:szCs w:val="24"/>
                <w:lang w:eastAsia="ru-RU"/>
              </w:rPr>
            </w:pPr>
            <w:bookmarkStart w:id="32" w:name="_Hlk170823573"/>
            <w:r w:rsidRPr="00C5689C">
              <w:rPr>
                <w:rFonts w:ascii="Times New Roman" w:hAnsi="Times New Roman"/>
                <w:b/>
                <w:iCs/>
                <w:sz w:val="24"/>
                <w:szCs w:val="24"/>
              </w:rPr>
              <w:t>Психические нарушения</w:t>
            </w:r>
          </w:p>
        </w:tc>
        <w:tc>
          <w:tcPr>
            <w:tcW w:w="1560" w:type="dxa"/>
          </w:tcPr>
          <w:p w14:paraId="0096AA74"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r w:rsidRPr="00C5689C">
              <w:rPr>
                <w:rFonts w:ascii="Times New Roman" w:hAnsi="Times New Roman"/>
                <w:szCs w:val="24"/>
                <w:lang w:val="ru-RU"/>
              </w:rPr>
              <w:t>Часто</w:t>
            </w:r>
          </w:p>
        </w:tc>
        <w:tc>
          <w:tcPr>
            <w:tcW w:w="4819" w:type="dxa"/>
            <w:shd w:val="clear" w:color="auto" w:fill="auto"/>
          </w:tcPr>
          <w:p w14:paraId="2F15CF87" w14:textId="77777777" w:rsidR="00520A7A" w:rsidRPr="00C5689C" w:rsidRDefault="00520A7A" w:rsidP="00364925">
            <w:pPr>
              <w:pStyle w:val="TableText"/>
              <w:widowControl w:val="0"/>
              <w:spacing w:before="0" w:after="0"/>
              <w:contextualSpacing/>
              <w:jc w:val="both"/>
              <w:rPr>
                <w:rFonts w:ascii="Times New Roman" w:hAnsi="Times New Roman"/>
                <w:szCs w:val="24"/>
                <w:lang w:val="ru-RU"/>
              </w:rPr>
            </w:pPr>
            <w:r w:rsidRPr="00C5689C">
              <w:rPr>
                <w:rFonts w:ascii="Times New Roman" w:hAnsi="Times New Roman"/>
                <w:szCs w:val="24"/>
                <w:lang w:val="ru-RU"/>
              </w:rPr>
              <w:t xml:space="preserve">Депрессия, эйфория </w:t>
            </w:r>
          </w:p>
        </w:tc>
      </w:tr>
      <w:tr w:rsidR="00520A7A" w:rsidRPr="00C5689C" w14:paraId="7ED81657" w14:textId="77777777" w:rsidTr="00520A7A">
        <w:trPr>
          <w:cantSplit/>
          <w:trHeight w:val="1942"/>
        </w:trPr>
        <w:tc>
          <w:tcPr>
            <w:tcW w:w="2719" w:type="dxa"/>
            <w:vMerge/>
            <w:shd w:val="clear" w:color="auto" w:fill="auto"/>
          </w:tcPr>
          <w:p w14:paraId="5D57DD3D" w14:textId="77777777" w:rsidR="00520A7A" w:rsidRPr="00C5689C" w:rsidRDefault="00520A7A" w:rsidP="00520A7A">
            <w:pPr>
              <w:spacing w:after="0" w:line="240" w:lineRule="auto"/>
              <w:contextualSpacing/>
              <w:rPr>
                <w:rFonts w:ascii="Times New Roman" w:hAnsi="Times New Roman"/>
                <w:b/>
                <w:iCs/>
                <w:sz w:val="24"/>
                <w:szCs w:val="24"/>
              </w:rPr>
            </w:pPr>
            <w:bookmarkStart w:id="33" w:name="_Hlk106034368"/>
            <w:bookmarkEnd w:id="21"/>
            <w:bookmarkEnd w:id="32"/>
          </w:p>
        </w:tc>
        <w:tc>
          <w:tcPr>
            <w:tcW w:w="1560" w:type="dxa"/>
          </w:tcPr>
          <w:p w14:paraId="0ECF480D"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r w:rsidRPr="00C5689C">
              <w:rPr>
                <w:rFonts w:ascii="Times New Roman" w:hAnsi="Times New Roman"/>
                <w:szCs w:val="24"/>
                <w:lang w:val="ru-RU"/>
              </w:rPr>
              <w:t>Неизвестно</w:t>
            </w:r>
          </w:p>
        </w:tc>
        <w:tc>
          <w:tcPr>
            <w:tcW w:w="4819" w:type="dxa"/>
            <w:shd w:val="clear" w:color="auto" w:fill="auto"/>
          </w:tcPr>
          <w:p w14:paraId="410BDADD" w14:textId="77777777" w:rsidR="00520A7A" w:rsidRPr="00C5689C" w:rsidRDefault="00520A7A" w:rsidP="00364925">
            <w:pPr>
              <w:pStyle w:val="TableText"/>
              <w:widowControl w:val="0"/>
              <w:spacing w:before="0" w:after="0"/>
              <w:contextualSpacing/>
              <w:jc w:val="both"/>
              <w:rPr>
                <w:rFonts w:ascii="Times New Roman" w:hAnsi="Times New Roman"/>
                <w:szCs w:val="24"/>
                <w:lang w:val="ru-RU"/>
              </w:rPr>
            </w:pPr>
            <w:bookmarkStart w:id="34" w:name="_Hlk170823721"/>
            <w:r w:rsidRPr="00C5689C">
              <w:rPr>
                <w:rFonts w:ascii="Times New Roman" w:hAnsi="Times New Roman" w:hint="eastAsia"/>
                <w:szCs w:val="24"/>
                <w:lang w:val="ru-RU"/>
              </w:rPr>
              <w:t>Перепады</w:t>
            </w:r>
            <w:r w:rsidRPr="00C5689C">
              <w:rPr>
                <w:rFonts w:ascii="Times New Roman" w:hAnsi="Times New Roman"/>
                <w:szCs w:val="24"/>
                <w:lang w:val="ru-RU"/>
              </w:rPr>
              <w:t xml:space="preserve"> настроения, психологическая зависимость, суицидальные мысли, </w:t>
            </w:r>
            <w:r w:rsidRPr="00C5689C">
              <w:rPr>
                <w:rFonts w:ascii="Times New Roman" w:hAnsi="Times New Roman" w:hint="eastAsia"/>
                <w:szCs w:val="24"/>
                <w:lang w:val="ru-RU"/>
              </w:rPr>
              <w:t>псих</w:t>
            </w:r>
            <w:r w:rsidRPr="00C5689C">
              <w:rPr>
                <w:rFonts w:ascii="Times New Roman" w:hAnsi="Times New Roman"/>
                <w:szCs w:val="24"/>
              </w:rPr>
              <w:t>o</w:t>
            </w:r>
            <w:proofErr w:type="spellStart"/>
            <w:r w:rsidRPr="00C5689C">
              <w:rPr>
                <w:rFonts w:ascii="Times New Roman" w:hAnsi="Times New Roman"/>
                <w:szCs w:val="24"/>
                <w:lang w:val="ru-RU"/>
              </w:rPr>
              <w:t>тические</w:t>
            </w:r>
            <w:proofErr w:type="spellEnd"/>
            <w:r w:rsidRPr="00C5689C">
              <w:rPr>
                <w:rFonts w:ascii="Times New Roman" w:hAnsi="Times New Roman"/>
                <w:szCs w:val="24"/>
                <w:lang w:val="ru-RU"/>
              </w:rPr>
              <w:t xml:space="preserve"> нарушения (включая манию, бред, галлюцинацию и шизофрению), аффективные нарушения, психические нарушения, изменение личности, спутанное состояние, возбуждение, ненормальное поведение, бессонница, раздражительность</w:t>
            </w:r>
            <w:bookmarkEnd w:id="34"/>
          </w:p>
        </w:tc>
      </w:tr>
      <w:tr w:rsidR="00520A7A" w:rsidRPr="00C5689C" w14:paraId="02704D32" w14:textId="77777777" w:rsidTr="00520A7A">
        <w:trPr>
          <w:cantSplit/>
          <w:trHeight w:val="1385"/>
        </w:trPr>
        <w:tc>
          <w:tcPr>
            <w:tcW w:w="2719" w:type="dxa"/>
            <w:shd w:val="clear" w:color="auto" w:fill="auto"/>
          </w:tcPr>
          <w:p w14:paraId="42DE0170" w14:textId="77777777" w:rsidR="00520A7A" w:rsidRPr="00C5689C" w:rsidRDefault="00520A7A" w:rsidP="00520A7A">
            <w:pPr>
              <w:spacing w:after="0" w:line="240" w:lineRule="auto"/>
              <w:contextualSpacing/>
              <w:rPr>
                <w:rFonts w:ascii="Times New Roman" w:hAnsi="Times New Roman"/>
                <w:iCs/>
                <w:sz w:val="24"/>
                <w:szCs w:val="24"/>
                <w:lang w:eastAsia="ru-RU"/>
              </w:rPr>
            </w:pPr>
            <w:r w:rsidRPr="00C5689C">
              <w:rPr>
                <w:rFonts w:ascii="Times New Roman" w:hAnsi="Times New Roman"/>
                <w:b/>
                <w:iCs/>
                <w:sz w:val="24"/>
                <w:szCs w:val="24"/>
              </w:rPr>
              <w:t>Нарушения со стороны нервной системы</w:t>
            </w:r>
          </w:p>
        </w:tc>
        <w:tc>
          <w:tcPr>
            <w:tcW w:w="1560" w:type="dxa"/>
          </w:tcPr>
          <w:p w14:paraId="59EA0D03" w14:textId="77777777" w:rsidR="00520A7A" w:rsidRPr="00C5689C" w:rsidRDefault="00520A7A" w:rsidP="00364925">
            <w:pPr>
              <w:spacing w:after="0" w:line="240" w:lineRule="auto"/>
              <w:contextualSpacing/>
              <w:jc w:val="center"/>
              <w:rPr>
                <w:rFonts w:ascii="Times New Roman" w:hAnsi="Times New Roman"/>
                <w:sz w:val="24"/>
                <w:szCs w:val="24"/>
              </w:rPr>
            </w:pPr>
            <w:r w:rsidRPr="00C5689C">
              <w:rPr>
                <w:rFonts w:ascii="Times New Roman" w:hAnsi="Times New Roman"/>
                <w:sz w:val="24"/>
                <w:szCs w:val="24"/>
              </w:rPr>
              <w:t>Неизвестно</w:t>
            </w:r>
          </w:p>
        </w:tc>
        <w:tc>
          <w:tcPr>
            <w:tcW w:w="4819" w:type="dxa"/>
            <w:shd w:val="clear" w:color="auto" w:fill="auto"/>
          </w:tcPr>
          <w:p w14:paraId="03021871" w14:textId="77777777" w:rsidR="00520A7A" w:rsidRPr="00C5689C" w:rsidRDefault="00520A7A" w:rsidP="00364925">
            <w:pPr>
              <w:spacing w:after="0" w:line="240" w:lineRule="auto"/>
              <w:contextualSpacing/>
              <w:jc w:val="both"/>
              <w:rPr>
                <w:rFonts w:ascii="Times New Roman" w:hAnsi="Times New Roman"/>
                <w:sz w:val="24"/>
                <w:szCs w:val="24"/>
              </w:rPr>
            </w:pPr>
            <w:bookmarkStart w:id="35" w:name="_Hlk170823730"/>
            <w:r w:rsidRPr="00C5689C">
              <w:rPr>
                <w:rFonts w:ascii="Times New Roman" w:hAnsi="Times New Roman"/>
                <w:sz w:val="24"/>
                <w:szCs w:val="24"/>
              </w:rPr>
              <w:t>Эпидуральный липоматоз, повышение внутричерепного давления (с отеком диска зрительного нерва) [идиопатическая внутричерепная гипертензия], судороги, амнезия, когнитивные нарушения, головокружение, головная боль</w:t>
            </w:r>
            <w:bookmarkEnd w:id="35"/>
          </w:p>
        </w:tc>
      </w:tr>
      <w:bookmarkEnd w:id="33"/>
      <w:tr w:rsidR="00520A7A" w:rsidRPr="00C5689C" w14:paraId="2A90D413" w14:textId="77777777" w:rsidTr="00520A7A">
        <w:trPr>
          <w:cantSplit/>
          <w:trHeight w:val="261"/>
        </w:trPr>
        <w:tc>
          <w:tcPr>
            <w:tcW w:w="2719" w:type="dxa"/>
            <w:vMerge w:val="restart"/>
            <w:shd w:val="clear" w:color="auto" w:fill="auto"/>
          </w:tcPr>
          <w:p w14:paraId="294E15BD" w14:textId="77777777" w:rsidR="00520A7A" w:rsidRPr="00C5689C" w:rsidRDefault="00520A7A" w:rsidP="00520A7A">
            <w:pPr>
              <w:autoSpaceDE w:val="0"/>
              <w:autoSpaceDN w:val="0"/>
              <w:adjustRightInd w:val="0"/>
              <w:spacing w:after="0" w:line="240" w:lineRule="auto"/>
              <w:contextualSpacing/>
              <w:rPr>
                <w:rFonts w:ascii="Times New Roman" w:hAnsi="Times New Roman"/>
                <w:iCs/>
                <w:sz w:val="24"/>
                <w:szCs w:val="24"/>
              </w:rPr>
            </w:pPr>
            <w:r w:rsidRPr="00C5689C">
              <w:rPr>
                <w:rFonts w:ascii="Times New Roman" w:hAnsi="Times New Roman"/>
                <w:b/>
                <w:iCs/>
                <w:sz w:val="24"/>
                <w:szCs w:val="24"/>
              </w:rPr>
              <w:t>Нарушения со стороны органа зрения</w:t>
            </w:r>
          </w:p>
        </w:tc>
        <w:tc>
          <w:tcPr>
            <w:tcW w:w="1560" w:type="dxa"/>
          </w:tcPr>
          <w:p w14:paraId="33A4C255" w14:textId="77777777" w:rsidR="00520A7A" w:rsidRPr="00C5689C" w:rsidRDefault="00520A7A" w:rsidP="00364925">
            <w:pPr>
              <w:pStyle w:val="TableText"/>
              <w:widowControl w:val="0"/>
              <w:spacing w:before="0" w:after="0"/>
              <w:contextualSpacing/>
              <w:jc w:val="center"/>
              <w:rPr>
                <w:rFonts w:ascii="Times New Roman" w:hAnsi="Times New Roman"/>
                <w:szCs w:val="24"/>
              </w:rPr>
            </w:pPr>
            <w:proofErr w:type="spellStart"/>
            <w:r w:rsidRPr="00C5689C">
              <w:rPr>
                <w:rFonts w:ascii="Times New Roman" w:hAnsi="Times New Roman" w:hint="eastAsia"/>
                <w:szCs w:val="24"/>
              </w:rPr>
              <w:t>Часто</w:t>
            </w:r>
            <w:proofErr w:type="spellEnd"/>
          </w:p>
        </w:tc>
        <w:tc>
          <w:tcPr>
            <w:tcW w:w="4819" w:type="dxa"/>
            <w:shd w:val="clear" w:color="auto" w:fill="auto"/>
          </w:tcPr>
          <w:p w14:paraId="52BFFE6F" w14:textId="77777777" w:rsidR="00520A7A" w:rsidRPr="00C5689C" w:rsidRDefault="00520A7A" w:rsidP="00364925">
            <w:pPr>
              <w:pStyle w:val="TableText"/>
              <w:widowControl w:val="0"/>
              <w:spacing w:before="0" w:after="0"/>
              <w:contextualSpacing/>
              <w:rPr>
                <w:rFonts w:ascii="Times New Roman" w:hAnsi="Times New Roman"/>
                <w:szCs w:val="24"/>
                <w:lang w:val="ru-RU"/>
              </w:rPr>
            </w:pPr>
            <w:bookmarkStart w:id="36" w:name="_Hlk170823580"/>
            <w:r w:rsidRPr="00C5689C">
              <w:rPr>
                <w:rFonts w:ascii="Times New Roman" w:hAnsi="Times New Roman"/>
                <w:szCs w:val="24"/>
                <w:lang w:val="ru-RU"/>
              </w:rPr>
              <w:t>Катаракта</w:t>
            </w:r>
            <w:bookmarkEnd w:id="36"/>
          </w:p>
        </w:tc>
      </w:tr>
      <w:tr w:rsidR="00520A7A" w:rsidRPr="00C5689C" w14:paraId="190ACA2E" w14:textId="77777777" w:rsidTr="00520A7A">
        <w:trPr>
          <w:cantSplit/>
          <w:trHeight w:val="828"/>
        </w:trPr>
        <w:tc>
          <w:tcPr>
            <w:tcW w:w="2719" w:type="dxa"/>
            <w:vMerge/>
            <w:shd w:val="clear" w:color="auto" w:fill="auto"/>
          </w:tcPr>
          <w:p w14:paraId="11249806" w14:textId="77777777" w:rsidR="00520A7A" w:rsidRPr="00C5689C" w:rsidRDefault="00520A7A" w:rsidP="00520A7A">
            <w:pPr>
              <w:autoSpaceDE w:val="0"/>
              <w:autoSpaceDN w:val="0"/>
              <w:adjustRightInd w:val="0"/>
              <w:spacing w:after="0" w:line="240" w:lineRule="auto"/>
              <w:contextualSpacing/>
              <w:rPr>
                <w:rFonts w:ascii="Times New Roman" w:hAnsi="Times New Roman"/>
                <w:b/>
                <w:iCs/>
                <w:sz w:val="24"/>
                <w:szCs w:val="24"/>
              </w:rPr>
            </w:pPr>
            <w:bookmarkStart w:id="37" w:name="_Hlk106034392"/>
          </w:p>
        </w:tc>
        <w:tc>
          <w:tcPr>
            <w:tcW w:w="1560" w:type="dxa"/>
          </w:tcPr>
          <w:p w14:paraId="43E8DDB8" w14:textId="77777777" w:rsidR="00520A7A" w:rsidRPr="00C5689C" w:rsidRDefault="00520A7A" w:rsidP="00364925">
            <w:pPr>
              <w:pStyle w:val="TableText"/>
              <w:widowControl w:val="0"/>
              <w:spacing w:before="0" w:after="0"/>
              <w:contextualSpacing/>
              <w:rPr>
                <w:rFonts w:ascii="Times New Roman" w:hAnsi="Times New Roman"/>
                <w:szCs w:val="24"/>
              </w:rPr>
            </w:pPr>
            <w:proofErr w:type="spellStart"/>
            <w:r w:rsidRPr="00C5689C">
              <w:rPr>
                <w:rFonts w:ascii="Times New Roman" w:hAnsi="Times New Roman" w:hint="eastAsia"/>
                <w:szCs w:val="24"/>
              </w:rPr>
              <w:t>Неизвестно</w:t>
            </w:r>
            <w:proofErr w:type="spellEnd"/>
          </w:p>
        </w:tc>
        <w:tc>
          <w:tcPr>
            <w:tcW w:w="4819" w:type="dxa"/>
            <w:shd w:val="clear" w:color="auto" w:fill="auto"/>
          </w:tcPr>
          <w:p w14:paraId="578EB6E1" w14:textId="77777777" w:rsidR="00520A7A" w:rsidRPr="00C5689C" w:rsidRDefault="00520A7A" w:rsidP="00364925">
            <w:pPr>
              <w:pStyle w:val="TableText"/>
              <w:widowControl w:val="0"/>
              <w:spacing w:before="0" w:after="0"/>
              <w:contextualSpacing/>
              <w:jc w:val="both"/>
              <w:rPr>
                <w:rFonts w:ascii="Times New Roman" w:hAnsi="Times New Roman"/>
                <w:szCs w:val="24"/>
                <w:lang w:val="ru-RU"/>
              </w:rPr>
            </w:pPr>
            <w:bookmarkStart w:id="38" w:name="_Hlk170823740"/>
            <w:proofErr w:type="spellStart"/>
            <w:r w:rsidRPr="00C5689C">
              <w:rPr>
                <w:rFonts w:ascii="Times New Roman" w:hAnsi="Times New Roman" w:hint="eastAsia"/>
                <w:szCs w:val="24"/>
                <w:lang w:val="ru-RU"/>
              </w:rPr>
              <w:t>Хориоретинопатия</w:t>
            </w:r>
            <w:proofErr w:type="spellEnd"/>
            <w:r w:rsidRPr="00C5689C">
              <w:rPr>
                <w:rFonts w:ascii="Times New Roman" w:hAnsi="Times New Roman"/>
                <w:szCs w:val="24"/>
                <w:lang w:val="ru-RU"/>
              </w:rPr>
              <w:t>, глаукома (</w:t>
            </w:r>
            <w:r w:rsidRPr="00C5689C">
              <w:rPr>
                <w:rFonts w:ascii="Times New Roman" w:hAnsi="Times New Roman" w:hint="eastAsia"/>
                <w:szCs w:val="24"/>
                <w:lang w:val="ru-RU"/>
              </w:rPr>
              <w:t>с</w:t>
            </w:r>
            <w:r w:rsidRPr="00C5689C">
              <w:rPr>
                <w:rFonts w:ascii="Times New Roman" w:hAnsi="Times New Roman"/>
                <w:szCs w:val="24"/>
                <w:lang w:val="ru-RU"/>
              </w:rPr>
              <w:t xml:space="preserve"> возможным повреждением зрительного нерва), </w:t>
            </w:r>
            <w:r w:rsidRPr="00C5689C">
              <w:rPr>
                <w:rFonts w:ascii="Times New Roman" w:hAnsi="Times New Roman" w:hint="eastAsia"/>
                <w:szCs w:val="24"/>
                <w:lang w:val="ru-RU"/>
              </w:rPr>
              <w:t>экзофтальм</w:t>
            </w:r>
            <w:r w:rsidRPr="00C5689C">
              <w:rPr>
                <w:rFonts w:ascii="Times New Roman" w:hAnsi="Times New Roman"/>
                <w:szCs w:val="24"/>
                <w:lang w:val="ru-RU"/>
              </w:rPr>
              <w:t xml:space="preserve">, </w:t>
            </w:r>
            <w:r w:rsidRPr="00C5689C">
              <w:rPr>
                <w:rFonts w:ascii="Times New Roman" w:hAnsi="Times New Roman" w:hint="eastAsia"/>
                <w:szCs w:val="24"/>
                <w:lang w:val="ru-RU"/>
              </w:rPr>
              <w:t>нечеткость</w:t>
            </w:r>
            <w:r w:rsidRPr="00C5689C">
              <w:rPr>
                <w:rFonts w:ascii="Times New Roman" w:hAnsi="Times New Roman"/>
                <w:szCs w:val="24"/>
                <w:lang w:val="ru-RU"/>
              </w:rPr>
              <w:t xml:space="preserve"> зрения </w:t>
            </w:r>
            <w:bookmarkEnd w:id="38"/>
          </w:p>
        </w:tc>
      </w:tr>
      <w:tr w:rsidR="00520A7A" w:rsidRPr="00C5689C" w14:paraId="2C3CDA85" w14:textId="77777777" w:rsidTr="00520A7A">
        <w:trPr>
          <w:cantSplit/>
          <w:trHeight w:val="1077"/>
        </w:trPr>
        <w:tc>
          <w:tcPr>
            <w:tcW w:w="2719" w:type="dxa"/>
            <w:shd w:val="clear" w:color="auto" w:fill="auto"/>
          </w:tcPr>
          <w:p w14:paraId="4DFB0487" w14:textId="77777777" w:rsidR="00520A7A" w:rsidRPr="00C5689C" w:rsidRDefault="00520A7A" w:rsidP="00520A7A">
            <w:pPr>
              <w:pStyle w:val="TableText"/>
              <w:widowControl w:val="0"/>
              <w:spacing w:before="0" w:after="0"/>
              <w:contextualSpacing/>
              <w:rPr>
                <w:rFonts w:ascii="Times New Roman" w:hAnsi="Times New Roman"/>
                <w:iCs/>
                <w:szCs w:val="24"/>
                <w:lang w:val="ru-RU"/>
              </w:rPr>
            </w:pPr>
            <w:r w:rsidRPr="00C5689C">
              <w:rPr>
                <w:rFonts w:ascii="Times New Roman" w:hAnsi="Times New Roman"/>
                <w:b/>
                <w:bCs/>
                <w:iCs/>
                <w:szCs w:val="24"/>
                <w:lang w:val="ru-RU"/>
              </w:rPr>
              <w:t>Нарушения со стороны органа слуха и лабиринтные нарушения</w:t>
            </w:r>
          </w:p>
        </w:tc>
        <w:tc>
          <w:tcPr>
            <w:tcW w:w="1560" w:type="dxa"/>
          </w:tcPr>
          <w:p w14:paraId="31E98343"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r w:rsidRPr="00C5689C">
              <w:rPr>
                <w:rFonts w:ascii="Times New Roman" w:hAnsi="Times New Roman"/>
                <w:szCs w:val="24"/>
                <w:lang w:val="ru-RU"/>
              </w:rPr>
              <w:t>Неизвестно</w:t>
            </w:r>
          </w:p>
        </w:tc>
        <w:tc>
          <w:tcPr>
            <w:tcW w:w="4819" w:type="dxa"/>
            <w:shd w:val="clear" w:color="auto" w:fill="auto"/>
          </w:tcPr>
          <w:p w14:paraId="665D8179" w14:textId="77777777" w:rsidR="00520A7A" w:rsidRPr="00C5689C" w:rsidRDefault="00520A7A" w:rsidP="00364925">
            <w:pPr>
              <w:pStyle w:val="TableText"/>
              <w:widowControl w:val="0"/>
              <w:spacing w:before="0" w:after="0"/>
              <w:contextualSpacing/>
              <w:rPr>
                <w:rFonts w:ascii="Times New Roman" w:hAnsi="Times New Roman"/>
                <w:szCs w:val="24"/>
                <w:lang w:val="ru-RU"/>
              </w:rPr>
            </w:pPr>
            <w:bookmarkStart w:id="39" w:name="_Hlk170823748"/>
            <w:proofErr w:type="spellStart"/>
            <w:r w:rsidRPr="00C5689C">
              <w:rPr>
                <w:rFonts w:ascii="Times New Roman" w:hAnsi="Times New Roman"/>
                <w:szCs w:val="24"/>
                <w:lang w:val="ru-RU"/>
              </w:rPr>
              <w:t>Вертиго</w:t>
            </w:r>
            <w:bookmarkEnd w:id="39"/>
            <w:proofErr w:type="spellEnd"/>
          </w:p>
        </w:tc>
      </w:tr>
      <w:tr w:rsidR="00520A7A" w:rsidRPr="00C5689C" w14:paraId="712EBABB" w14:textId="77777777" w:rsidTr="00520A7A">
        <w:trPr>
          <w:cantSplit/>
          <w:trHeight w:val="1101"/>
        </w:trPr>
        <w:tc>
          <w:tcPr>
            <w:tcW w:w="2719" w:type="dxa"/>
            <w:shd w:val="clear" w:color="auto" w:fill="auto"/>
          </w:tcPr>
          <w:p w14:paraId="3597F8CF" w14:textId="77777777" w:rsidR="00520A7A" w:rsidRPr="00C5689C" w:rsidRDefault="00520A7A" w:rsidP="00520A7A">
            <w:pPr>
              <w:autoSpaceDE w:val="0"/>
              <w:autoSpaceDN w:val="0"/>
              <w:adjustRightInd w:val="0"/>
              <w:spacing w:after="0" w:line="240" w:lineRule="auto"/>
              <w:contextualSpacing/>
              <w:rPr>
                <w:rFonts w:ascii="Times New Roman" w:hAnsi="Times New Roman"/>
                <w:b/>
                <w:iCs/>
                <w:sz w:val="24"/>
                <w:szCs w:val="24"/>
                <w:lang w:eastAsia="ru-RU"/>
              </w:rPr>
            </w:pPr>
            <w:r w:rsidRPr="00C5689C">
              <w:rPr>
                <w:rFonts w:ascii="Times New Roman" w:hAnsi="Times New Roman"/>
                <w:b/>
                <w:bCs/>
                <w:iCs/>
                <w:spacing w:val="-2"/>
                <w:sz w:val="24"/>
                <w:szCs w:val="24"/>
              </w:rPr>
              <w:t>Нарушения со стороны сердца</w:t>
            </w:r>
          </w:p>
        </w:tc>
        <w:tc>
          <w:tcPr>
            <w:tcW w:w="1560" w:type="dxa"/>
          </w:tcPr>
          <w:p w14:paraId="2230E488" w14:textId="77777777" w:rsidR="00520A7A" w:rsidRPr="00C5689C" w:rsidRDefault="00520A7A" w:rsidP="00364925">
            <w:pPr>
              <w:autoSpaceDE w:val="0"/>
              <w:autoSpaceDN w:val="0"/>
              <w:adjustRightInd w:val="0"/>
              <w:spacing w:after="0" w:line="240" w:lineRule="auto"/>
              <w:contextualSpacing/>
              <w:jc w:val="center"/>
              <w:rPr>
                <w:rFonts w:ascii="Times New Roman" w:hAnsi="Times New Roman"/>
                <w:bCs/>
                <w:iCs/>
                <w:spacing w:val="-2"/>
                <w:sz w:val="24"/>
                <w:szCs w:val="24"/>
              </w:rPr>
            </w:pPr>
            <w:r w:rsidRPr="00C5689C">
              <w:rPr>
                <w:rFonts w:ascii="Times New Roman" w:hAnsi="Times New Roman"/>
                <w:bCs/>
                <w:iCs/>
                <w:spacing w:val="-2"/>
                <w:sz w:val="24"/>
                <w:szCs w:val="24"/>
              </w:rPr>
              <w:t>Неизвестно</w:t>
            </w:r>
          </w:p>
        </w:tc>
        <w:tc>
          <w:tcPr>
            <w:tcW w:w="4819" w:type="dxa"/>
            <w:shd w:val="clear" w:color="auto" w:fill="auto"/>
          </w:tcPr>
          <w:p w14:paraId="48BC0C3F" w14:textId="77777777" w:rsidR="00520A7A" w:rsidRPr="00C5689C" w:rsidRDefault="00520A7A" w:rsidP="00364925">
            <w:pPr>
              <w:autoSpaceDE w:val="0"/>
              <w:autoSpaceDN w:val="0"/>
              <w:adjustRightInd w:val="0"/>
              <w:spacing w:after="0" w:line="240" w:lineRule="auto"/>
              <w:contextualSpacing/>
              <w:jc w:val="both"/>
              <w:rPr>
                <w:rFonts w:ascii="Times New Roman" w:hAnsi="Times New Roman"/>
                <w:spacing w:val="-1"/>
                <w:sz w:val="24"/>
                <w:szCs w:val="24"/>
              </w:rPr>
            </w:pPr>
            <w:bookmarkStart w:id="40" w:name="_Hlk170823755"/>
            <w:r w:rsidRPr="00C5689C">
              <w:rPr>
                <w:rFonts w:ascii="Times New Roman" w:hAnsi="Times New Roman"/>
                <w:bCs/>
                <w:iCs/>
                <w:spacing w:val="-2"/>
                <w:sz w:val="24"/>
                <w:szCs w:val="24"/>
              </w:rPr>
              <w:t xml:space="preserve">Хроническая </w:t>
            </w:r>
            <w:r w:rsidRPr="00C5689C">
              <w:rPr>
                <w:rFonts w:ascii="Times New Roman" w:hAnsi="Times New Roman"/>
                <w:spacing w:val="-2"/>
                <w:sz w:val="24"/>
                <w:szCs w:val="24"/>
              </w:rPr>
              <w:t xml:space="preserve">сердечная недостаточность (у восприимчивых пациентов), нарушение ритма сердца, </w:t>
            </w:r>
            <w:r w:rsidRPr="00C5689C">
              <w:rPr>
                <w:rFonts w:ascii="Times New Roman" w:eastAsiaTheme="minorHAnsi" w:hAnsi="Times New Roman"/>
                <w:iCs/>
                <w:sz w:val="24"/>
                <w:szCs w:val="24"/>
              </w:rPr>
              <w:t>разрыв миокарда в результате инфаркта миокарда</w:t>
            </w:r>
            <w:bookmarkEnd w:id="40"/>
          </w:p>
        </w:tc>
      </w:tr>
      <w:bookmarkEnd w:id="37"/>
      <w:tr w:rsidR="00520A7A" w:rsidRPr="00C5689C" w14:paraId="48C64BF6" w14:textId="77777777" w:rsidTr="00520A7A">
        <w:trPr>
          <w:cantSplit/>
          <w:trHeight w:val="267"/>
        </w:trPr>
        <w:tc>
          <w:tcPr>
            <w:tcW w:w="2719" w:type="dxa"/>
            <w:vMerge w:val="restart"/>
            <w:shd w:val="clear" w:color="auto" w:fill="auto"/>
          </w:tcPr>
          <w:p w14:paraId="28BE7CB7" w14:textId="77777777" w:rsidR="00520A7A" w:rsidRPr="00C5689C" w:rsidRDefault="00520A7A" w:rsidP="00520A7A">
            <w:pPr>
              <w:autoSpaceDE w:val="0"/>
              <w:autoSpaceDN w:val="0"/>
              <w:adjustRightInd w:val="0"/>
              <w:spacing w:after="0" w:line="240" w:lineRule="auto"/>
              <w:contextualSpacing/>
              <w:rPr>
                <w:rFonts w:ascii="Times New Roman" w:hAnsi="Times New Roman"/>
                <w:iCs/>
                <w:sz w:val="24"/>
                <w:szCs w:val="24"/>
                <w:lang w:val="en-GB"/>
              </w:rPr>
            </w:pPr>
            <w:r w:rsidRPr="00C5689C">
              <w:rPr>
                <w:rFonts w:ascii="Times New Roman" w:eastAsiaTheme="minorHAnsi" w:hAnsi="Times New Roman"/>
                <w:b/>
                <w:iCs/>
                <w:sz w:val="24"/>
                <w:szCs w:val="24"/>
              </w:rPr>
              <w:t>Нарушения со стороны сосудов</w:t>
            </w:r>
          </w:p>
        </w:tc>
        <w:tc>
          <w:tcPr>
            <w:tcW w:w="1560" w:type="dxa"/>
          </w:tcPr>
          <w:p w14:paraId="2EC337CC" w14:textId="77777777" w:rsidR="00520A7A" w:rsidRPr="00C5689C" w:rsidRDefault="00520A7A" w:rsidP="00364925">
            <w:pPr>
              <w:pStyle w:val="TableText"/>
              <w:widowControl w:val="0"/>
              <w:spacing w:before="0" w:after="0"/>
              <w:contextualSpacing/>
              <w:jc w:val="center"/>
              <w:rPr>
                <w:rFonts w:ascii="Times New Roman" w:hAnsi="Times New Roman"/>
                <w:szCs w:val="24"/>
              </w:rPr>
            </w:pPr>
            <w:proofErr w:type="spellStart"/>
            <w:r w:rsidRPr="00C5689C">
              <w:rPr>
                <w:rFonts w:ascii="Times New Roman" w:hAnsi="Times New Roman" w:hint="eastAsia"/>
                <w:szCs w:val="24"/>
              </w:rPr>
              <w:t>Часто</w:t>
            </w:r>
            <w:proofErr w:type="spellEnd"/>
          </w:p>
        </w:tc>
        <w:tc>
          <w:tcPr>
            <w:tcW w:w="4819" w:type="dxa"/>
            <w:shd w:val="clear" w:color="auto" w:fill="auto"/>
          </w:tcPr>
          <w:p w14:paraId="1240533F" w14:textId="77777777" w:rsidR="00520A7A" w:rsidRPr="00C5689C" w:rsidRDefault="00520A7A" w:rsidP="00364925">
            <w:pPr>
              <w:pStyle w:val="TableText"/>
              <w:widowControl w:val="0"/>
              <w:spacing w:before="0" w:after="0"/>
              <w:contextualSpacing/>
              <w:rPr>
                <w:rFonts w:ascii="Times New Roman" w:hAnsi="Times New Roman"/>
                <w:szCs w:val="24"/>
                <w:lang w:val="ru-RU"/>
              </w:rPr>
            </w:pPr>
            <w:bookmarkStart w:id="41" w:name="_Hlk170823591"/>
            <w:r w:rsidRPr="00C5689C">
              <w:rPr>
                <w:rFonts w:ascii="Times New Roman" w:hAnsi="Times New Roman" w:hint="eastAsia"/>
                <w:szCs w:val="24"/>
              </w:rPr>
              <w:t>А</w:t>
            </w:r>
            <w:proofErr w:type="spellStart"/>
            <w:r w:rsidRPr="00C5689C">
              <w:rPr>
                <w:rFonts w:ascii="Times New Roman" w:hAnsi="Times New Roman" w:hint="eastAsia"/>
                <w:szCs w:val="24"/>
                <w:lang w:val="ru-RU"/>
              </w:rPr>
              <w:t>ртериальная</w:t>
            </w:r>
            <w:proofErr w:type="spellEnd"/>
            <w:r w:rsidRPr="00C5689C">
              <w:rPr>
                <w:rFonts w:ascii="Times New Roman" w:hAnsi="Times New Roman"/>
                <w:szCs w:val="24"/>
                <w:lang w:val="ru-RU"/>
              </w:rPr>
              <w:t xml:space="preserve"> гипертензия</w:t>
            </w:r>
            <w:bookmarkEnd w:id="41"/>
          </w:p>
        </w:tc>
      </w:tr>
      <w:tr w:rsidR="00520A7A" w:rsidRPr="00C5689C" w14:paraId="59B3DB72" w14:textId="77777777" w:rsidTr="00520A7A">
        <w:trPr>
          <w:cantSplit/>
          <w:trHeight w:val="275"/>
        </w:trPr>
        <w:tc>
          <w:tcPr>
            <w:tcW w:w="2719" w:type="dxa"/>
            <w:vMerge/>
            <w:shd w:val="clear" w:color="auto" w:fill="auto"/>
          </w:tcPr>
          <w:p w14:paraId="7A5CFF6B" w14:textId="77777777" w:rsidR="00520A7A" w:rsidRPr="00C5689C" w:rsidRDefault="00520A7A" w:rsidP="00520A7A">
            <w:pPr>
              <w:autoSpaceDE w:val="0"/>
              <w:autoSpaceDN w:val="0"/>
              <w:adjustRightInd w:val="0"/>
              <w:spacing w:after="0" w:line="240" w:lineRule="auto"/>
              <w:contextualSpacing/>
              <w:rPr>
                <w:rFonts w:ascii="Times New Roman" w:eastAsiaTheme="minorHAnsi" w:hAnsi="Times New Roman"/>
                <w:b/>
                <w:iCs/>
                <w:sz w:val="24"/>
                <w:szCs w:val="24"/>
              </w:rPr>
            </w:pPr>
            <w:bookmarkStart w:id="42" w:name="_Hlk106034491"/>
          </w:p>
        </w:tc>
        <w:tc>
          <w:tcPr>
            <w:tcW w:w="1560" w:type="dxa"/>
          </w:tcPr>
          <w:p w14:paraId="5CBFB104" w14:textId="77777777" w:rsidR="00520A7A" w:rsidRPr="00C5689C" w:rsidRDefault="00520A7A" w:rsidP="00364925">
            <w:pPr>
              <w:pStyle w:val="TableText"/>
              <w:widowControl w:val="0"/>
              <w:spacing w:before="0" w:after="0"/>
              <w:contextualSpacing/>
              <w:jc w:val="center"/>
              <w:rPr>
                <w:rFonts w:ascii="Times New Roman" w:hAnsi="Times New Roman"/>
                <w:szCs w:val="24"/>
              </w:rPr>
            </w:pPr>
            <w:proofErr w:type="spellStart"/>
            <w:r w:rsidRPr="00C5689C">
              <w:rPr>
                <w:rFonts w:ascii="Times New Roman" w:hAnsi="Times New Roman" w:hint="eastAsia"/>
                <w:szCs w:val="24"/>
              </w:rPr>
              <w:t>Неизвестно</w:t>
            </w:r>
            <w:proofErr w:type="spellEnd"/>
          </w:p>
        </w:tc>
        <w:tc>
          <w:tcPr>
            <w:tcW w:w="4819" w:type="dxa"/>
            <w:shd w:val="clear" w:color="auto" w:fill="auto"/>
          </w:tcPr>
          <w:p w14:paraId="40F6DE1D" w14:textId="77777777" w:rsidR="00520A7A" w:rsidRPr="00C5689C" w:rsidRDefault="00520A7A" w:rsidP="00364925">
            <w:pPr>
              <w:pStyle w:val="TableText"/>
              <w:widowControl w:val="0"/>
              <w:spacing w:before="0" w:after="0"/>
              <w:contextualSpacing/>
              <w:rPr>
                <w:rFonts w:ascii="Times New Roman" w:hAnsi="Times New Roman"/>
                <w:szCs w:val="24"/>
                <w:lang w:val="ru-RU"/>
              </w:rPr>
            </w:pPr>
            <w:bookmarkStart w:id="43" w:name="_Hlk170823764"/>
            <w:r w:rsidRPr="00C5689C">
              <w:rPr>
                <w:rFonts w:ascii="Times New Roman" w:hAnsi="Times New Roman" w:hint="eastAsia"/>
                <w:szCs w:val="24"/>
                <w:lang w:val="ru-RU"/>
              </w:rPr>
              <w:t>Тромботические</w:t>
            </w:r>
            <w:r w:rsidRPr="00C5689C">
              <w:rPr>
                <w:rFonts w:ascii="Times New Roman" w:hAnsi="Times New Roman"/>
                <w:szCs w:val="24"/>
                <w:lang w:val="ru-RU"/>
              </w:rPr>
              <w:t xml:space="preserve"> нарушения, артериальная эмболия, гипотензия</w:t>
            </w:r>
            <w:bookmarkEnd w:id="43"/>
          </w:p>
        </w:tc>
      </w:tr>
      <w:tr w:rsidR="00520A7A" w:rsidRPr="00C5689C" w14:paraId="03F91335" w14:textId="77777777" w:rsidTr="00520A7A">
        <w:trPr>
          <w:cantSplit/>
          <w:trHeight w:val="1099"/>
        </w:trPr>
        <w:tc>
          <w:tcPr>
            <w:tcW w:w="2719" w:type="dxa"/>
            <w:shd w:val="clear" w:color="auto" w:fill="auto"/>
          </w:tcPr>
          <w:p w14:paraId="63F6873E" w14:textId="77777777" w:rsidR="00520A7A" w:rsidRPr="00C5689C" w:rsidRDefault="00520A7A" w:rsidP="00520A7A">
            <w:pPr>
              <w:spacing w:after="0" w:line="240" w:lineRule="auto"/>
              <w:contextualSpacing/>
              <w:rPr>
                <w:rFonts w:ascii="Times New Roman" w:hAnsi="Times New Roman"/>
                <w:iCs/>
                <w:sz w:val="24"/>
                <w:szCs w:val="24"/>
              </w:rPr>
            </w:pPr>
            <w:r w:rsidRPr="00C5689C">
              <w:rPr>
                <w:rFonts w:ascii="Times New Roman" w:hAnsi="Times New Roman"/>
                <w:b/>
                <w:iCs/>
                <w:sz w:val="24"/>
                <w:szCs w:val="24"/>
              </w:rPr>
              <w:lastRenderedPageBreak/>
              <w:t>Нарушения со стороны дыхательной системы, органов грудной клетки и средостения</w:t>
            </w:r>
          </w:p>
        </w:tc>
        <w:tc>
          <w:tcPr>
            <w:tcW w:w="1560" w:type="dxa"/>
          </w:tcPr>
          <w:p w14:paraId="03AF45C5" w14:textId="77777777" w:rsidR="00520A7A" w:rsidRPr="00C5689C" w:rsidRDefault="00520A7A" w:rsidP="00364925">
            <w:pPr>
              <w:pStyle w:val="TableText"/>
              <w:widowControl w:val="0"/>
              <w:spacing w:before="0" w:after="0"/>
              <w:contextualSpacing/>
              <w:jc w:val="center"/>
              <w:rPr>
                <w:rFonts w:ascii="Times New Roman" w:hAnsi="Times New Roman"/>
                <w:szCs w:val="24"/>
              </w:rPr>
            </w:pPr>
            <w:r w:rsidRPr="00C5689C">
              <w:rPr>
                <w:rFonts w:ascii="Times New Roman" w:hAnsi="Times New Roman"/>
                <w:szCs w:val="24"/>
                <w:lang w:val="ru-RU"/>
              </w:rPr>
              <w:t>Неизвестно</w:t>
            </w:r>
          </w:p>
        </w:tc>
        <w:tc>
          <w:tcPr>
            <w:tcW w:w="4819" w:type="dxa"/>
            <w:shd w:val="clear" w:color="auto" w:fill="auto"/>
          </w:tcPr>
          <w:p w14:paraId="76144DC9" w14:textId="77777777" w:rsidR="00520A7A" w:rsidRPr="00C5689C" w:rsidRDefault="00520A7A" w:rsidP="00364925">
            <w:pPr>
              <w:pStyle w:val="TableText"/>
              <w:widowControl w:val="0"/>
              <w:spacing w:before="0" w:after="0"/>
              <w:contextualSpacing/>
              <w:rPr>
                <w:rFonts w:ascii="Times New Roman" w:hAnsi="Times New Roman"/>
                <w:szCs w:val="24"/>
                <w:lang w:val="ru-RU"/>
              </w:rPr>
            </w:pPr>
            <w:bookmarkStart w:id="44" w:name="_Hlk170823771"/>
            <w:r w:rsidRPr="00C5689C">
              <w:rPr>
                <w:rFonts w:ascii="Times New Roman" w:hAnsi="Times New Roman"/>
                <w:szCs w:val="24"/>
                <w:lang w:val="ru-RU"/>
              </w:rPr>
              <w:t>Легочная эмболия, икота</w:t>
            </w:r>
            <w:bookmarkEnd w:id="44"/>
          </w:p>
        </w:tc>
      </w:tr>
      <w:tr w:rsidR="00520A7A" w:rsidRPr="00C5689C" w14:paraId="56F7A682" w14:textId="77777777" w:rsidTr="00520A7A">
        <w:trPr>
          <w:cantSplit/>
          <w:trHeight w:val="510"/>
        </w:trPr>
        <w:tc>
          <w:tcPr>
            <w:tcW w:w="2719" w:type="dxa"/>
            <w:vMerge w:val="restart"/>
            <w:shd w:val="clear" w:color="auto" w:fill="auto"/>
          </w:tcPr>
          <w:p w14:paraId="05627D0C" w14:textId="77777777" w:rsidR="00520A7A" w:rsidRPr="00C5689C" w:rsidRDefault="00520A7A" w:rsidP="00520A7A">
            <w:pPr>
              <w:spacing w:after="0" w:line="240" w:lineRule="auto"/>
              <w:contextualSpacing/>
              <w:rPr>
                <w:rFonts w:ascii="Times New Roman" w:hAnsi="Times New Roman"/>
                <w:iCs/>
                <w:sz w:val="24"/>
                <w:szCs w:val="24"/>
              </w:rPr>
            </w:pPr>
            <w:r w:rsidRPr="00C5689C">
              <w:rPr>
                <w:rFonts w:ascii="Times New Roman" w:hAnsi="Times New Roman"/>
                <w:b/>
                <w:iCs/>
                <w:sz w:val="24"/>
                <w:szCs w:val="24"/>
              </w:rPr>
              <w:t>Желудочно-кишечные нарушения</w:t>
            </w:r>
          </w:p>
        </w:tc>
        <w:tc>
          <w:tcPr>
            <w:tcW w:w="1560" w:type="dxa"/>
          </w:tcPr>
          <w:p w14:paraId="2E63EFF4"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r w:rsidRPr="00C5689C">
              <w:rPr>
                <w:rFonts w:ascii="Times New Roman" w:hAnsi="Times New Roman"/>
                <w:szCs w:val="24"/>
                <w:lang w:val="ru-RU"/>
              </w:rPr>
              <w:t>Часто</w:t>
            </w:r>
          </w:p>
        </w:tc>
        <w:tc>
          <w:tcPr>
            <w:tcW w:w="4819" w:type="dxa"/>
            <w:shd w:val="clear" w:color="auto" w:fill="auto"/>
          </w:tcPr>
          <w:p w14:paraId="4AF93F21" w14:textId="77777777" w:rsidR="00520A7A" w:rsidRPr="00C5689C" w:rsidRDefault="00520A7A" w:rsidP="00364925">
            <w:pPr>
              <w:pStyle w:val="TableText"/>
              <w:widowControl w:val="0"/>
              <w:spacing w:before="0" w:after="0"/>
              <w:contextualSpacing/>
              <w:rPr>
                <w:rFonts w:ascii="Times New Roman" w:hAnsi="Times New Roman"/>
                <w:szCs w:val="24"/>
                <w:lang w:val="ru-RU"/>
              </w:rPr>
            </w:pPr>
            <w:bookmarkStart w:id="45" w:name="_Hlk170823599"/>
            <w:r w:rsidRPr="00C5689C">
              <w:rPr>
                <w:rFonts w:ascii="Times New Roman" w:hAnsi="Times New Roman" w:hint="eastAsia"/>
                <w:szCs w:val="24"/>
                <w:lang w:val="ru-RU"/>
              </w:rPr>
              <w:t>Пептическая</w:t>
            </w:r>
            <w:r w:rsidRPr="00C5689C">
              <w:rPr>
                <w:rFonts w:ascii="Times New Roman" w:hAnsi="Times New Roman"/>
                <w:szCs w:val="24"/>
                <w:lang w:val="ru-RU"/>
              </w:rPr>
              <w:t xml:space="preserve"> язва (с возможным риском прободения и кровотечения)</w:t>
            </w:r>
            <w:bookmarkEnd w:id="45"/>
          </w:p>
        </w:tc>
      </w:tr>
      <w:tr w:rsidR="00520A7A" w:rsidRPr="00C5689C" w14:paraId="0CA9B390" w14:textId="77777777" w:rsidTr="00520A7A">
        <w:trPr>
          <w:cantSplit/>
          <w:trHeight w:val="1385"/>
        </w:trPr>
        <w:tc>
          <w:tcPr>
            <w:tcW w:w="2719" w:type="dxa"/>
            <w:vMerge/>
            <w:shd w:val="clear" w:color="auto" w:fill="auto"/>
          </w:tcPr>
          <w:p w14:paraId="75BBBB0A" w14:textId="77777777" w:rsidR="00520A7A" w:rsidRPr="00C5689C" w:rsidRDefault="00520A7A" w:rsidP="00520A7A">
            <w:pPr>
              <w:spacing w:after="0" w:line="240" w:lineRule="auto"/>
              <w:contextualSpacing/>
              <w:rPr>
                <w:rFonts w:ascii="Times New Roman" w:hAnsi="Times New Roman"/>
                <w:b/>
                <w:iCs/>
                <w:sz w:val="24"/>
                <w:szCs w:val="24"/>
              </w:rPr>
            </w:pPr>
          </w:p>
        </w:tc>
        <w:tc>
          <w:tcPr>
            <w:tcW w:w="1560" w:type="dxa"/>
          </w:tcPr>
          <w:p w14:paraId="3E036B77" w14:textId="77777777" w:rsidR="00520A7A" w:rsidRPr="00C5689C" w:rsidRDefault="00520A7A" w:rsidP="00364925">
            <w:pPr>
              <w:pStyle w:val="TableText"/>
              <w:widowControl w:val="0"/>
              <w:spacing w:before="0" w:after="0"/>
              <w:contextualSpacing/>
              <w:jc w:val="center"/>
              <w:rPr>
                <w:rFonts w:ascii="Times New Roman" w:hAnsi="Times New Roman"/>
                <w:szCs w:val="24"/>
              </w:rPr>
            </w:pPr>
            <w:proofErr w:type="spellStart"/>
            <w:r w:rsidRPr="00C5689C">
              <w:rPr>
                <w:rFonts w:ascii="Times New Roman" w:hAnsi="Times New Roman" w:hint="eastAsia"/>
                <w:szCs w:val="24"/>
              </w:rPr>
              <w:t>Неизвестно</w:t>
            </w:r>
            <w:proofErr w:type="spellEnd"/>
          </w:p>
        </w:tc>
        <w:tc>
          <w:tcPr>
            <w:tcW w:w="4819" w:type="dxa"/>
            <w:shd w:val="clear" w:color="auto" w:fill="auto"/>
          </w:tcPr>
          <w:p w14:paraId="243E7F63" w14:textId="77777777" w:rsidR="00520A7A" w:rsidRPr="00C5689C" w:rsidRDefault="00520A7A" w:rsidP="00364925">
            <w:pPr>
              <w:pStyle w:val="TableText"/>
              <w:widowControl w:val="0"/>
              <w:spacing w:before="0" w:after="0"/>
              <w:contextualSpacing/>
              <w:jc w:val="both"/>
              <w:rPr>
                <w:rFonts w:ascii="Times New Roman" w:hAnsi="Times New Roman"/>
                <w:szCs w:val="24"/>
                <w:lang w:val="ru-RU"/>
              </w:rPr>
            </w:pPr>
            <w:bookmarkStart w:id="46" w:name="_Hlk170823780"/>
            <w:r w:rsidRPr="00C5689C">
              <w:rPr>
                <w:rFonts w:ascii="Times New Roman" w:hAnsi="Times New Roman" w:hint="eastAsia"/>
                <w:szCs w:val="24"/>
                <w:lang w:val="ru-RU"/>
              </w:rPr>
              <w:t>Геморрагии</w:t>
            </w:r>
            <w:r w:rsidRPr="00C5689C">
              <w:rPr>
                <w:rFonts w:ascii="Times New Roman" w:hAnsi="Times New Roman"/>
                <w:szCs w:val="24"/>
                <w:lang w:val="ru-RU"/>
              </w:rPr>
              <w:t xml:space="preserve">, </w:t>
            </w:r>
            <w:r w:rsidRPr="00C5689C">
              <w:rPr>
                <w:rFonts w:ascii="Times New Roman" w:hAnsi="Times New Roman" w:hint="eastAsia"/>
                <w:szCs w:val="24"/>
                <w:lang w:val="ru-RU"/>
              </w:rPr>
              <w:t>перфорация</w:t>
            </w:r>
            <w:r w:rsidRPr="00C5689C">
              <w:rPr>
                <w:rFonts w:ascii="Times New Roman" w:hAnsi="Times New Roman"/>
                <w:szCs w:val="24"/>
                <w:lang w:val="ru-RU"/>
              </w:rPr>
              <w:t xml:space="preserve"> кишки, </w:t>
            </w:r>
            <w:r w:rsidRPr="00C5689C">
              <w:rPr>
                <w:rFonts w:ascii="Times New Roman" w:hAnsi="Times New Roman" w:hint="eastAsia"/>
                <w:szCs w:val="24"/>
                <w:lang w:val="ru-RU"/>
              </w:rPr>
              <w:t>желудочное</w:t>
            </w:r>
            <w:r w:rsidRPr="00C5689C">
              <w:rPr>
                <w:rFonts w:ascii="Times New Roman" w:hAnsi="Times New Roman"/>
                <w:szCs w:val="24"/>
                <w:lang w:val="ru-RU"/>
              </w:rPr>
              <w:t xml:space="preserve"> кровотечение, </w:t>
            </w:r>
            <w:r w:rsidRPr="00C5689C">
              <w:rPr>
                <w:rFonts w:ascii="Times New Roman" w:hAnsi="Times New Roman" w:hint="eastAsia"/>
                <w:szCs w:val="24"/>
                <w:lang w:val="ru-RU"/>
              </w:rPr>
              <w:t>панкреатит</w:t>
            </w:r>
            <w:r w:rsidRPr="00C5689C">
              <w:rPr>
                <w:rFonts w:ascii="Times New Roman" w:hAnsi="Times New Roman"/>
                <w:szCs w:val="24"/>
                <w:lang w:val="ru-RU"/>
              </w:rPr>
              <w:t>, перитонит, язвенный эзофагит, эзофагит, вздутие живота, боль в животе, диарея, диспепсия, тошнота</w:t>
            </w:r>
            <w:r w:rsidRPr="00C5689C">
              <w:rPr>
                <w:rStyle w:val="q4iawc"/>
                <w:rFonts w:ascii="Roboto" w:hAnsi="Roboto"/>
                <w:color w:val="000000"/>
                <w:sz w:val="27"/>
                <w:szCs w:val="27"/>
                <w:shd w:val="clear" w:color="auto" w:fill="D2E3FC"/>
                <w:lang w:val="ru-RU"/>
              </w:rPr>
              <w:t xml:space="preserve"> </w:t>
            </w:r>
            <w:bookmarkEnd w:id="46"/>
          </w:p>
        </w:tc>
      </w:tr>
      <w:tr w:rsidR="00520A7A" w:rsidRPr="00C5689C" w14:paraId="0F8B7A02" w14:textId="77777777" w:rsidTr="00520A7A">
        <w:trPr>
          <w:cantSplit/>
          <w:trHeight w:val="729"/>
        </w:trPr>
        <w:tc>
          <w:tcPr>
            <w:tcW w:w="2719" w:type="dxa"/>
            <w:shd w:val="clear" w:color="auto" w:fill="auto"/>
          </w:tcPr>
          <w:p w14:paraId="655A506F" w14:textId="77777777" w:rsidR="00520A7A" w:rsidRPr="00C5689C" w:rsidRDefault="00520A7A" w:rsidP="00520A7A">
            <w:pPr>
              <w:spacing w:after="0" w:line="240" w:lineRule="auto"/>
              <w:contextualSpacing/>
              <w:rPr>
                <w:rFonts w:ascii="Times New Roman" w:hAnsi="Times New Roman"/>
                <w:b/>
                <w:iCs/>
                <w:sz w:val="24"/>
                <w:szCs w:val="24"/>
                <w:lang w:eastAsia="ru-RU"/>
              </w:rPr>
            </w:pPr>
            <w:r w:rsidRPr="00C5689C">
              <w:rPr>
                <w:rFonts w:ascii="Times New Roman" w:hAnsi="Times New Roman"/>
                <w:b/>
                <w:iCs/>
                <w:sz w:val="24"/>
                <w:szCs w:val="24"/>
              </w:rPr>
              <w:t>Нарушения со стороны печени и желчевыводящих путей</w:t>
            </w:r>
          </w:p>
        </w:tc>
        <w:tc>
          <w:tcPr>
            <w:tcW w:w="1560" w:type="dxa"/>
          </w:tcPr>
          <w:p w14:paraId="54CCAA35" w14:textId="77777777" w:rsidR="00520A7A" w:rsidRPr="00C5689C" w:rsidRDefault="00520A7A" w:rsidP="00364925">
            <w:pPr>
              <w:pStyle w:val="TableText"/>
              <w:widowControl w:val="0"/>
              <w:spacing w:before="0" w:after="0"/>
              <w:contextualSpacing/>
              <w:jc w:val="center"/>
              <w:rPr>
                <w:rFonts w:ascii="Times New Roman" w:hAnsi="Times New Roman"/>
                <w:szCs w:val="24"/>
              </w:rPr>
            </w:pPr>
            <w:proofErr w:type="spellStart"/>
            <w:r w:rsidRPr="00C5689C">
              <w:rPr>
                <w:rFonts w:ascii="Times New Roman" w:hAnsi="Times New Roman" w:hint="eastAsia"/>
                <w:szCs w:val="24"/>
              </w:rPr>
              <w:t>Неизвестно</w:t>
            </w:r>
            <w:proofErr w:type="spellEnd"/>
          </w:p>
        </w:tc>
        <w:tc>
          <w:tcPr>
            <w:tcW w:w="4819" w:type="dxa"/>
            <w:shd w:val="clear" w:color="auto" w:fill="auto"/>
          </w:tcPr>
          <w:p w14:paraId="4AAAA512" w14:textId="77777777" w:rsidR="00520A7A" w:rsidRPr="00C5689C" w:rsidRDefault="00520A7A" w:rsidP="00364925">
            <w:pPr>
              <w:pStyle w:val="TableText"/>
              <w:widowControl w:val="0"/>
              <w:spacing w:before="0" w:after="0"/>
              <w:contextualSpacing/>
              <w:rPr>
                <w:rFonts w:ascii="Times New Roman" w:hAnsi="Times New Roman"/>
                <w:szCs w:val="24"/>
                <w:lang w:val="ru-RU"/>
              </w:rPr>
            </w:pPr>
            <w:bookmarkStart w:id="47" w:name="_Hlk170823788"/>
            <w:r w:rsidRPr="00C5689C">
              <w:rPr>
                <w:rFonts w:ascii="Times New Roman" w:hAnsi="Times New Roman"/>
                <w:szCs w:val="24"/>
                <w:lang w:val="ru-RU"/>
              </w:rPr>
              <w:t>Гепатит, повышение активности печеночных ферментов</w:t>
            </w:r>
            <w:bookmarkEnd w:id="47"/>
          </w:p>
        </w:tc>
      </w:tr>
      <w:bookmarkEnd w:id="42"/>
      <w:tr w:rsidR="00520A7A" w:rsidRPr="00C5689C" w14:paraId="3B01D649" w14:textId="77777777" w:rsidTr="00520A7A">
        <w:trPr>
          <w:cantSplit/>
          <w:trHeight w:val="288"/>
        </w:trPr>
        <w:tc>
          <w:tcPr>
            <w:tcW w:w="2719" w:type="dxa"/>
            <w:vMerge w:val="restart"/>
            <w:shd w:val="clear" w:color="auto" w:fill="auto"/>
          </w:tcPr>
          <w:p w14:paraId="74D469BA" w14:textId="77777777" w:rsidR="00520A7A" w:rsidRPr="00C5689C" w:rsidRDefault="00520A7A" w:rsidP="00520A7A">
            <w:pPr>
              <w:spacing w:after="0" w:line="240" w:lineRule="auto"/>
              <w:contextualSpacing/>
              <w:rPr>
                <w:rFonts w:ascii="Times New Roman" w:hAnsi="Times New Roman"/>
                <w:iCs/>
                <w:sz w:val="24"/>
                <w:szCs w:val="24"/>
                <w:lang w:eastAsia="ru-RU"/>
              </w:rPr>
            </w:pPr>
            <w:r w:rsidRPr="00C5689C">
              <w:rPr>
                <w:rFonts w:ascii="Times New Roman" w:hAnsi="Times New Roman"/>
                <w:b/>
                <w:iCs/>
                <w:sz w:val="24"/>
                <w:szCs w:val="24"/>
              </w:rPr>
              <w:t>Нарушения со стороны кожи и подкожных тканей</w:t>
            </w:r>
          </w:p>
        </w:tc>
        <w:tc>
          <w:tcPr>
            <w:tcW w:w="1560" w:type="dxa"/>
          </w:tcPr>
          <w:p w14:paraId="13E8FDF5" w14:textId="77777777" w:rsidR="00520A7A" w:rsidRPr="00C5689C" w:rsidRDefault="00520A7A" w:rsidP="00364925">
            <w:pPr>
              <w:spacing w:after="0" w:line="240" w:lineRule="auto"/>
              <w:contextualSpacing/>
              <w:jc w:val="center"/>
              <w:rPr>
                <w:rFonts w:ascii="Times New Roman" w:hAnsi="Times New Roman"/>
                <w:sz w:val="24"/>
                <w:szCs w:val="24"/>
              </w:rPr>
            </w:pPr>
            <w:r w:rsidRPr="00C5689C">
              <w:rPr>
                <w:rFonts w:ascii="Times New Roman" w:hAnsi="Times New Roman"/>
                <w:sz w:val="24"/>
                <w:szCs w:val="24"/>
              </w:rPr>
              <w:t>Часто</w:t>
            </w:r>
          </w:p>
        </w:tc>
        <w:tc>
          <w:tcPr>
            <w:tcW w:w="4819" w:type="dxa"/>
            <w:shd w:val="clear" w:color="auto" w:fill="auto"/>
          </w:tcPr>
          <w:p w14:paraId="6C635D5E" w14:textId="77777777" w:rsidR="00520A7A" w:rsidRPr="00C5689C" w:rsidRDefault="00520A7A" w:rsidP="00364925">
            <w:pPr>
              <w:spacing w:after="0" w:line="240" w:lineRule="auto"/>
              <w:contextualSpacing/>
              <w:jc w:val="both"/>
              <w:rPr>
                <w:rFonts w:ascii="Times New Roman" w:hAnsi="Times New Roman"/>
                <w:sz w:val="24"/>
                <w:szCs w:val="24"/>
              </w:rPr>
            </w:pPr>
            <w:bookmarkStart w:id="48" w:name="_Hlk170823608"/>
            <w:r w:rsidRPr="00C5689C">
              <w:rPr>
                <w:rFonts w:ascii="Times New Roman" w:hAnsi="Times New Roman"/>
                <w:sz w:val="24"/>
                <w:szCs w:val="24"/>
                <w:lang w:val="kk-KZ"/>
              </w:rPr>
              <w:t>Периферические отеки, с</w:t>
            </w:r>
            <w:proofErr w:type="spellStart"/>
            <w:r w:rsidRPr="00C5689C">
              <w:rPr>
                <w:rFonts w:ascii="Times New Roman" w:hAnsi="Times New Roman"/>
                <w:sz w:val="24"/>
                <w:szCs w:val="24"/>
              </w:rPr>
              <w:t>иняки</w:t>
            </w:r>
            <w:proofErr w:type="spellEnd"/>
            <w:r w:rsidRPr="00C5689C">
              <w:rPr>
                <w:rFonts w:ascii="Times New Roman" w:hAnsi="Times New Roman"/>
                <w:sz w:val="24"/>
                <w:szCs w:val="24"/>
              </w:rPr>
              <w:t>, атрофия кожи, акне</w:t>
            </w:r>
            <w:bookmarkEnd w:id="48"/>
          </w:p>
        </w:tc>
      </w:tr>
      <w:tr w:rsidR="00520A7A" w:rsidRPr="00C5689C" w14:paraId="7A8BB1EE" w14:textId="77777777" w:rsidTr="00520A7A">
        <w:trPr>
          <w:cantSplit/>
          <w:trHeight w:val="1133"/>
        </w:trPr>
        <w:tc>
          <w:tcPr>
            <w:tcW w:w="2719" w:type="dxa"/>
            <w:vMerge/>
            <w:shd w:val="clear" w:color="auto" w:fill="auto"/>
          </w:tcPr>
          <w:p w14:paraId="5086812A" w14:textId="77777777" w:rsidR="00520A7A" w:rsidRPr="00C5689C" w:rsidRDefault="00520A7A" w:rsidP="00520A7A">
            <w:pPr>
              <w:spacing w:after="0" w:line="240" w:lineRule="auto"/>
              <w:contextualSpacing/>
              <w:rPr>
                <w:rFonts w:ascii="Times New Roman" w:hAnsi="Times New Roman"/>
                <w:b/>
                <w:iCs/>
                <w:sz w:val="24"/>
                <w:szCs w:val="24"/>
              </w:rPr>
            </w:pPr>
          </w:p>
        </w:tc>
        <w:tc>
          <w:tcPr>
            <w:tcW w:w="1560" w:type="dxa"/>
          </w:tcPr>
          <w:p w14:paraId="53160F82" w14:textId="77777777" w:rsidR="00520A7A" w:rsidRPr="00C5689C" w:rsidRDefault="00520A7A" w:rsidP="00364925">
            <w:pPr>
              <w:spacing w:after="0" w:line="240" w:lineRule="auto"/>
              <w:contextualSpacing/>
              <w:jc w:val="center"/>
              <w:rPr>
                <w:rFonts w:ascii="Times New Roman" w:hAnsi="Times New Roman"/>
                <w:sz w:val="24"/>
                <w:szCs w:val="24"/>
              </w:rPr>
            </w:pPr>
            <w:r w:rsidRPr="00C5689C">
              <w:rPr>
                <w:rFonts w:ascii="Times New Roman" w:hAnsi="Times New Roman"/>
                <w:sz w:val="24"/>
                <w:szCs w:val="24"/>
              </w:rPr>
              <w:t>Неизвестно</w:t>
            </w:r>
          </w:p>
        </w:tc>
        <w:tc>
          <w:tcPr>
            <w:tcW w:w="4819" w:type="dxa"/>
            <w:shd w:val="clear" w:color="auto" w:fill="auto"/>
          </w:tcPr>
          <w:p w14:paraId="105DD39C" w14:textId="77777777" w:rsidR="00520A7A" w:rsidRPr="00C5689C" w:rsidRDefault="00520A7A" w:rsidP="00364925">
            <w:pPr>
              <w:spacing w:after="0" w:line="240" w:lineRule="auto"/>
              <w:contextualSpacing/>
              <w:jc w:val="both"/>
              <w:rPr>
                <w:rFonts w:ascii="Times New Roman" w:hAnsi="Times New Roman"/>
                <w:sz w:val="24"/>
                <w:szCs w:val="24"/>
              </w:rPr>
            </w:pPr>
            <w:bookmarkStart w:id="49" w:name="_Hlk106034561"/>
            <w:r w:rsidRPr="00C5689C">
              <w:rPr>
                <w:rFonts w:ascii="Times New Roman" w:hAnsi="Times New Roman"/>
                <w:sz w:val="24"/>
                <w:szCs w:val="24"/>
                <w:lang w:val="kk-KZ"/>
              </w:rPr>
              <w:t>О</w:t>
            </w:r>
            <w:r w:rsidRPr="00C5689C">
              <w:rPr>
                <w:rFonts w:ascii="Times New Roman" w:hAnsi="Times New Roman"/>
                <w:sz w:val="24"/>
                <w:szCs w:val="24"/>
              </w:rPr>
              <w:t>тек</w:t>
            </w:r>
            <w:r w:rsidRPr="00C5689C">
              <w:rPr>
                <w:rFonts w:ascii="Times New Roman" w:hAnsi="Times New Roman"/>
                <w:sz w:val="24"/>
                <w:szCs w:val="24"/>
                <w:lang w:val="kk-KZ"/>
              </w:rPr>
              <w:t xml:space="preserve"> Квинке</w:t>
            </w:r>
            <w:r w:rsidRPr="00C5689C">
              <w:rPr>
                <w:rFonts w:ascii="Times New Roman" w:hAnsi="Times New Roman"/>
                <w:sz w:val="24"/>
                <w:szCs w:val="24"/>
              </w:rPr>
              <w:t xml:space="preserve">, </w:t>
            </w:r>
            <w:proofErr w:type="spellStart"/>
            <w:r w:rsidRPr="00C5689C">
              <w:rPr>
                <w:rFonts w:ascii="Times New Roman" w:hAnsi="Times New Roman"/>
                <w:sz w:val="24"/>
                <w:szCs w:val="24"/>
              </w:rPr>
              <w:t>телеангиэктазии</w:t>
            </w:r>
            <w:proofErr w:type="spellEnd"/>
            <w:r w:rsidRPr="00C5689C">
              <w:rPr>
                <w:rFonts w:ascii="Times New Roman" w:hAnsi="Times New Roman"/>
                <w:sz w:val="24"/>
                <w:szCs w:val="24"/>
              </w:rPr>
              <w:t xml:space="preserve">, гирсутизм, петехии, эритема, образование </w:t>
            </w:r>
            <w:proofErr w:type="spellStart"/>
            <w:r w:rsidRPr="00C5689C">
              <w:rPr>
                <w:rFonts w:ascii="Times New Roman" w:hAnsi="Times New Roman"/>
                <w:sz w:val="24"/>
                <w:szCs w:val="24"/>
              </w:rPr>
              <w:t>стрий</w:t>
            </w:r>
            <w:proofErr w:type="spellEnd"/>
            <w:r w:rsidRPr="00C5689C">
              <w:rPr>
                <w:rFonts w:ascii="Times New Roman" w:hAnsi="Times New Roman"/>
                <w:sz w:val="24"/>
                <w:szCs w:val="24"/>
              </w:rPr>
              <w:t xml:space="preserve">, сыпь, зуд, крапивница, </w:t>
            </w:r>
            <w:proofErr w:type="spellStart"/>
            <w:r w:rsidRPr="00C5689C">
              <w:rPr>
                <w:rFonts w:ascii="Times New Roman" w:hAnsi="Times New Roman"/>
                <w:sz w:val="24"/>
                <w:szCs w:val="24"/>
              </w:rPr>
              <w:t>гипо</w:t>
            </w:r>
            <w:proofErr w:type="spellEnd"/>
            <w:r w:rsidRPr="00C5689C">
              <w:rPr>
                <w:rFonts w:ascii="Times New Roman" w:hAnsi="Times New Roman"/>
                <w:sz w:val="24"/>
                <w:szCs w:val="24"/>
              </w:rPr>
              <w:t>-/гиперпигментация кожи, гипергидроз</w:t>
            </w:r>
            <w:bookmarkEnd w:id="49"/>
          </w:p>
        </w:tc>
      </w:tr>
      <w:tr w:rsidR="00520A7A" w:rsidRPr="00C5689C" w14:paraId="2B73523A" w14:textId="77777777" w:rsidTr="00520A7A">
        <w:trPr>
          <w:cantSplit/>
          <w:trHeight w:val="554"/>
        </w:trPr>
        <w:tc>
          <w:tcPr>
            <w:tcW w:w="2719" w:type="dxa"/>
            <w:vMerge w:val="restart"/>
            <w:shd w:val="clear" w:color="auto" w:fill="auto"/>
          </w:tcPr>
          <w:p w14:paraId="5C35E262" w14:textId="77777777" w:rsidR="00520A7A" w:rsidRPr="00C5689C" w:rsidRDefault="00520A7A" w:rsidP="00520A7A">
            <w:pPr>
              <w:pStyle w:val="a8"/>
              <w:spacing w:after="0"/>
              <w:contextualSpacing/>
              <w:rPr>
                <w:iCs/>
                <w:sz w:val="24"/>
                <w:szCs w:val="24"/>
              </w:rPr>
            </w:pPr>
            <w:r w:rsidRPr="00C5689C">
              <w:rPr>
                <w:b/>
                <w:iCs/>
                <w:sz w:val="24"/>
                <w:szCs w:val="24"/>
              </w:rPr>
              <w:t>Нарушения со стороны мышечной, скелетной и соединительной ткани</w:t>
            </w:r>
          </w:p>
        </w:tc>
        <w:tc>
          <w:tcPr>
            <w:tcW w:w="1560" w:type="dxa"/>
          </w:tcPr>
          <w:p w14:paraId="1A3AAB3C" w14:textId="77777777" w:rsidR="00520A7A" w:rsidRPr="00C5689C" w:rsidRDefault="00520A7A" w:rsidP="00364925">
            <w:pPr>
              <w:pStyle w:val="TableText"/>
              <w:widowControl w:val="0"/>
              <w:spacing w:before="0" w:after="0"/>
              <w:contextualSpacing/>
              <w:jc w:val="center"/>
              <w:rPr>
                <w:rFonts w:ascii="Times New Roman" w:hAnsi="Times New Roman"/>
                <w:szCs w:val="24"/>
              </w:rPr>
            </w:pPr>
            <w:r w:rsidRPr="00C5689C">
              <w:rPr>
                <w:rFonts w:ascii="Times New Roman" w:hAnsi="Times New Roman"/>
                <w:szCs w:val="24"/>
                <w:lang w:val="ru-RU"/>
              </w:rPr>
              <w:t>Часто</w:t>
            </w:r>
          </w:p>
        </w:tc>
        <w:tc>
          <w:tcPr>
            <w:tcW w:w="4819" w:type="dxa"/>
            <w:shd w:val="clear" w:color="auto" w:fill="auto"/>
          </w:tcPr>
          <w:p w14:paraId="57C7EA46" w14:textId="77777777" w:rsidR="00520A7A" w:rsidRPr="00C5689C" w:rsidRDefault="00520A7A" w:rsidP="00364925">
            <w:pPr>
              <w:pStyle w:val="TableText"/>
              <w:widowControl w:val="0"/>
              <w:spacing w:before="0" w:after="0"/>
              <w:contextualSpacing/>
              <w:jc w:val="both"/>
              <w:rPr>
                <w:rFonts w:ascii="Times New Roman" w:hAnsi="Times New Roman"/>
                <w:szCs w:val="24"/>
                <w:lang w:val="ru-RU"/>
              </w:rPr>
            </w:pPr>
            <w:bookmarkStart w:id="50" w:name="_Hlk106034549"/>
            <w:r w:rsidRPr="00C5689C">
              <w:rPr>
                <w:rFonts w:ascii="Times New Roman" w:hAnsi="Times New Roman"/>
                <w:szCs w:val="24"/>
                <w:lang w:val="ru-RU"/>
              </w:rPr>
              <w:t>Задержка роста у детей, остеопороз, мышечная слабость</w:t>
            </w:r>
            <w:bookmarkEnd w:id="50"/>
          </w:p>
        </w:tc>
      </w:tr>
      <w:tr w:rsidR="00520A7A" w:rsidRPr="00C5689C" w14:paraId="567BF559" w14:textId="77777777" w:rsidTr="00520A7A">
        <w:trPr>
          <w:cantSplit/>
          <w:trHeight w:val="831"/>
        </w:trPr>
        <w:tc>
          <w:tcPr>
            <w:tcW w:w="2719" w:type="dxa"/>
            <w:vMerge/>
            <w:shd w:val="clear" w:color="auto" w:fill="auto"/>
          </w:tcPr>
          <w:p w14:paraId="022649E6" w14:textId="77777777" w:rsidR="00520A7A" w:rsidRPr="00C5689C" w:rsidRDefault="00520A7A" w:rsidP="00520A7A">
            <w:pPr>
              <w:pStyle w:val="a8"/>
              <w:spacing w:after="0"/>
              <w:contextualSpacing/>
              <w:rPr>
                <w:b/>
                <w:iCs/>
                <w:sz w:val="24"/>
                <w:szCs w:val="24"/>
              </w:rPr>
            </w:pPr>
            <w:bookmarkStart w:id="51" w:name="_Hlk106034576"/>
          </w:p>
        </w:tc>
        <w:tc>
          <w:tcPr>
            <w:tcW w:w="1560" w:type="dxa"/>
          </w:tcPr>
          <w:p w14:paraId="11EDB355"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r w:rsidRPr="00C5689C">
              <w:rPr>
                <w:rFonts w:ascii="Times New Roman" w:hAnsi="Times New Roman"/>
                <w:szCs w:val="24"/>
                <w:lang w:val="ru-RU"/>
              </w:rPr>
              <w:t>Неизвестно</w:t>
            </w:r>
          </w:p>
        </w:tc>
        <w:tc>
          <w:tcPr>
            <w:tcW w:w="4819" w:type="dxa"/>
            <w:shd w:val="clear" w:color="auto" w:fill="auto"/>
          </w:tcPr>
          <w:p w14:paraId="67056EE3" w14:textId="77777777" w:rsidR="00520A7A" w:rsidRPr="00C5689C" w:rsidRDefault="00520A7A" w:rsidP="00364925">
            <w:pPr>
              <w:pStyle w:val="TableText"/>
              <w:widowControl w:val="0"/>
              <w:spacing w:before="0" w:after="0"/>
              <w:contextualSpacing/>
              <w:jc w:val="both"/>
              <w:rPr>
                <w:rFonts w:ascii="Times New Roman" w:hAnsi="Times New Roman"/>
                <w:szCs w:val="24"/>
                <w:lang w:val="ru-RU"/>
              </w:rPr>
            </w:pPr>
            <w:bookmarkStart w:id="52" w:name="_Hlk170823804"/>
            <w:proofErr w:type="spellStart"/>
            <w:r w:rsidRPr="00C5689C">
              <w:rPr>
                <w:rFonts w:ascii="Times New Roman" w:hAnsi="Times New Roman"/>
                <w:szCs w:val="24"/>
                <w:lang w:val="ru-RU"/>
              </w:rPr>
              <w:t>Остеонекроз</w:t>
            </w:r>
            <w:proofErr w:type="spellEnd"/>
            <w:r w:rsidRPr="00C5689C">
              <w:rPr>
                <w:rFonts w:ascii="Times New Roman" w:hAnsi="Times New Roman"/>
                <w:szCs w:val="24"/>
                <w:lang w:val="ru-RU"/>
              </w:rPr>
              <w:t xml:space="preserve">, миалгия, патологические переломы, миопатия, атрофия мышц, </w:t>
            </w:r>
            <w:proofErr w:type="spellStart"/>
            <w:r w:rsidRPr="00C5689C">
              <w:rPr>
                <w:rFonts w:ascii="Times New Roman" w:hAnsi="Times New Roman"/>
                <w:szCs w:val="24"/>
                <w:lang w:val="ru-RU"/>
              </w:rPr>
              <w:t>нейропатическая</w:t>
            </w:r>
            <w:proofErr w:type="spellEnd"/>
            <w:r w:rsidRPr="00C5689C">
              <w:rPr>
                <w:rFonts w:ascii="Times New Roman" w:hAnsi="Times New Roman"/>
                <w:szCs w:val="24"/>
                <w:lang w:val="ru-RU"/>
              </w:rPr>
              <w:t xml:space="preserve"> </w:t>
            </w:r>
            <w:proofErr w:type="spellStart"/>
            <w:r w:rsidRPr="00C5689C">
              <w:rPr>
                <w:rFonts w:ascii="Times New Roman" w:hAnsi="Times New Roman"/>
                <w:szCs w:val="24"/>
                <w:lang w:val="ru-RU"/>
              </w:rPr>
              <w:t>артропатия</w:t>
            </w:r>
            <w:proofErr w:type="spellEnd"/>
            <w:r w:rsidRPr="00C5689C">
              <w:rPr>
                <w:rFonts w:ascii="Times New Roman" w:hAnsi="Times New Roman"/>
                <w:szCs w:val="24"/>
                <w:lang w:val="ru-RU"/>
              </w:rPr>
              <w:t>, артралгия, миалгия</w:t>
            </w:r>
            <w:bookmarkEnd w:id="52"/>
          </w:p>
        </w:tc>
      </w:tr>
      <w:tr w:rsidR="00520A7A" w:rsidRPr="00C5689C" w14:paraId="79B0C5D8" w14:textId="77777777" w:rsidTr="00520A7A">
        <w:trPr>
          <w:cantSplit/>
          <w:trHeight w:val="1129"/>
        </w:trPr>
        <w:tc>
          <w:tcPr>
            <w:tcW w:w="2719" w:type="dxa"/>
            <w:shd w:val="clear" w:color="auto" w:fill="auto"/>
          </w:tcPr>
          <w:p w14:paraId="6C802CF9" w14:textId="77777777" w:rsidR="00520A7A" w:rsidRPr="00C5689C" w:rsidRDefault="00520A7A" w:rsidP="00520A7A">
            <w:pPr>
              <w:spacing w:after="0" w:line="240" w:lineRule="auto"/>
              <w:contextualSpacing/>
              <w:rPr>
                <w:rFonts w:ascii="Times New Roman" w:hAnsi="Times New Roman"/>
                <w:iCs/>
                <w:sz w:val="24"/>
                <w:szCs w:val="24"/>
                <w:lang w:eastAsia="ru-RU"/>
              </w:rPr>
            </w:pPr>
            <w:r w:rsidRPr="00C5689C">
              <w:rPr>
                <w:rFonts w:ascii="Times New Roman" w:hAnsi="Times New Roman"/>
                <w:b/>
                <w:iCs/>
                <w:sz w:val="24"/>
                <w:szCs w:val="24"/>
              </w:rPr>
              <w:t>Нарушения со стороны репродуктивной системы и молочных желез</w:t>
            </w:r>
          </w:p>
        </w:tc>
        <w:tc>
          <w:tcPr>
            <w:tcW w:w="1560" w:type="dxa"/>
          </w:tcPr>
          <w:p w14:paraId="0C4A3DE7" w14:textId="77777777" w:rsidR="00520A7A" w:rsidRPr="00C5689C" w:rsidRDefault="00520A7A" w:rsidP="00364925">
            <w:pPr>
              <w:spacing w:after="0" w:line="240" w:lineRule="auto"/>
              <w:contextualSpacing/>
              <w:jc w:val="center"/>
              <w:rPr>
                <w:rFonts w:ascii="Times New Roman" w:hAnsi="Times New Roman"/>
                <w:sz w:val="24"/>
                <w:szCs w:val="24"/>
              </w:rPr>
            </w:pPr>
            <w:r w:rsidRPr="00C5689C">
              <w:rPr>
                <w:rFonts w:ascii="Times New Roman" w:hAnsi="Times New Roman"/>
                <w:sz w:val="24"/>
                <w:szCs w:val="24"/>
              </w:rPr>
              <w:t>Неизвестно</w:t>
            </w:r>
          </w:p>
        </w:tc>
        <w:tc>
          <w:tcPr>
            <w:tcW w:w="4819" w:type="dxa"/>
            <w:shd w:val="clear" w:color="auto" w:fill="auto"/>
          </w:tcPr>
          <w:p w14:paraId="17357AB2" w14:textId="77777777" w:rsidR="00520A7A" w:rsidRPr="00C5689C" w:rsidRDefault="00520A7A" w:rsidP="00364925">
            <w:pPr>
              <w:spacing w:after="0" w:line="240" w:lineRule="auto"/>
              <w:contextualSpacing/>
              <w:jc w:val="both"/>
              <w:rPr>
                <w:rFonts w:ascii="Times New Roman" w:hAnsi="Times New Roman"/>
                <w:sz w:val="24"/>
                <w:szCs w:val="24"/>
              </w:rPr>
            </w:pPr>
            <w:bookmarkStart w:id="53" w:name="_Hlk170823815"/>
            <w:r w:rsidRPr="00C5689C">
              <w:rPr>
                <w:rFonts w:ascii="Times New Roman" w:hAnsi="Times New Roman"/>
                <w:sz w:val="24"/>
                <w:szCs w:val="24"/>
              </w:rPr>
              <w:t>Нерегулярный менструальный цикл</w:t>
            </w:r>
            <w:bookmarkEnd w:id="53"/>
          </w:p>
        </w:tc>
      </w:tr>
      <w:tr w:rsidR="00520A7A" w:rsidRPr="00C5689C" w14:paraId="0545E607" w14:textId="77777777" w:rsidTr="00520A7A">
        <w:trPr>
          <w:cantSplit/>
          <w:trHeight w:val="1129"/>
        </w:trPr>
        <w:tc>
          <w:tcPr>
            <w:tcW w:w="2719" w:type="dxa"/>
            <w:shd w:val="clear" w:color="auto" w:fill="auto"/>
          </w:tcPr>
          <w:p w14:paraId="0DA2DEBE" w14:textId="77777777" w:rsidR="00520A7A" w:rsidRPr="00C5689C" w:rsidRDefault="00520A7A" w:rsidP="00520A7A">
            <w:pPr>
              <w:spacing w:after="0" w:line="240" w:lineRule="auto"/>
              <w:contextualSpacing/>
              <w:rPr>
                <w:rFonts w:ascii="Times New Roman" w:hAnsi="Times New Roman"/>
                <w:b/>
                <w:iCs/>
                <w:sz w:val="24"/>
                <w:szCs w:val="24"/>
              </w:rPr>
            </w:pPr>
            <w:r w:rsidRPr="00C5689C">
              <w:rPr>
                <w:rFonts w:ascii="Times New Roman" w:hAnsi="Times New Roman"/>
                <w:b/>
                <w:iCs/>
                <w:sz w:val="24"/>
                <w:szCs w:val="24"/>
              </w:rPr>
              <w:t>Расстройства со стороны почечной и мочевыделительной систем</w:t>
            </w:r>
          </w:p>
        </w:tc>
        <w:tc>
          <w:tcPr>
            <w:tcW w:w="1560" w:type="dxa"/>
          </w:tcPr>
          <w:p w14:paraId="3C47C876" w14:textId="77777777" w:rsidR="00520A7A" w:rsidRPr="00C5689C" w:rsidRDefault="00520A7A" w:rsidP="00364925">
            <w:pPr>
              <w:spacing w:after="0" w:line="240" w:lineRule="auto"/>
              <w:contextualSpacing/>
              <w:jc w:val="center"/>
              <w:rPr>
                <w:rFonts w:ascii="Times New Roman" w:hAnsi="Times New Roman"/>
                <w:sz w:val="24"/>
                <w:szCs w:val="24"/>
              </w:rPr>
            </w:pPr>
            <w:r w:rsidRPr="00C5689C">
              <w:rPr>
                <w:rFonts w:ascii="Times New Roman" w:hAnsi="Times New Roman"/>
                <w:sz w:val="24"/>
                <w:szCs w:val="24"/>
              </w:rPr>
              <w:t>Неизвестно</w:t>
            </w:r>
          </w:p>
        </w:tc>
        <w:tc>
          <w:tcPr>
            <w:tcW w:w="4819" w:type="dxa"/>
            <w:shd w:val="clear" w:color="auto" w:fill="auto"/>
          </w:tcPr>
          <w:p w14:paraId="28E21B81" w14:textId="77777777" w:rsidR="00520A7A" w:rsidRPr="00C5689C" w:rsidRDefault="00520A7A" w:rsidP="00364925">
            <w:pPr>
              <w:spacing w:after="0" w:line="240" w:lineRule="auto"/>
              <w:contextualSpacing/>
              <w:jc w:val="both"/>
              <w:rPr>
                <w:rFonts w:ascii="Times New Roman" w:hAnsi="Times New Roman"/>
                <w:sz w:val="24"/>
                <w:szCs w:val="24"/>
              </w:rPr>
            </w:pPr>
            <w:bookmarkStart w:id="54" w:name="_Hlk106027974"/>
            <w:bookmarkStart w:id="55" w:name="_Hlk170823821"/>
            <w:r w:rsidRPr="00C5689C">
              <w:rPr>
                <w:rFonts w:ascii="Times New Roman" w:hAnsi="Times New Roman"/>
                <w:sz w:val="24"/>
                <w:szCs w:val="24"/>
              </w:rPr>
              <w:t>Почечный криз, связанный со склеродермией</w:t>
            </w:r>
            <w:bookmarkEnd w:id="54"/>
            <w:r w:rsidRPr="00C5689C">
              <w:rPr>
                <w:rFonts w:ascii="Times New Roman" w:hAnsi="Times New Roman"/>
                <w:sz w:val="24"/>
                <w:szCs w:val="24"/>
              </w:rPr>
              <w:t>*</w:t>
            </w:r>
            <w:bookmarkEnd w:id="55"/>
          </w:p>
        </w:tc>
      </w:tr>
      <w:tr w:rsidR="00520A7A" w:rsidRPr="00C5689C" w14:paraId="5982020C" w14:textId="77777777" w:rsidTr="00520A7A">
        <w:trPr>
          <w:cantSplit/>
          <w:trHeight w:val="248"/>
        </w:trPr>
        <w:tc>
          <w:tcPr>
            <w:tcW w:w="2719" w:type="dxa"/>
            <w:vMerge w:val="restart"/>
            <w:shd w:val="clear" w:color="auto" w:fill="auto"/>
          </w:tcPr>
          <w:p w14:paraId="65965CED" w14:textId="77777777" w:rsidR="00520A7A" w:rsidRPr="00C5689C" w:rsidRDefault="00520A7A" w:rsidP="00520A7A">
            <w:pPr>
              <w:spacing w:after="0" w:line="240" w:lineRule="auto"/>
              <w:contextualSpacing/>
              <w:rPr>
                <w:rFonts w:ascii="Times New Roman" w:hAnsi="Times New Roman"/>
                <w:iCs/>
                <w:sz w:val="24"/>
                <w:szCs w:val="24"/>
                <w:lang w:eastAsia="ru-RU"/>
              </w:rPr>
            </w:pPr>
            <w:bookmarkStart w:id="56" w:name="_Hlk106034596"/>
            <w:bookmarkEnd w:id="51"/>
            <w:r w:rsidRPr="00C5689C">
              <w:rPr>
                <w:rFonts w:ascii="Times New Roman" w:hAnsi="Times New Roman"/>
                <w:b/>
                <w:iCs/>
                <w:sz w:val="24"/>
                <w:szCs w:val="24"/>
              </w:rPr>
              <w:t>Общие расстройства и реакции в месте введения</w:t>
            </w:r>
          </w:p>
        </w:tc>
        <w:tc>
          <w:tcPr>
            <w:tcW w:w="1560" w:type="dxa"/>
          </w:tcPr>
          <w:p w14:paraId="5477EDC0" w14:textId="77777777" w:rsidR="00520A7A" w:rsidRPr="00C5689C" w:rsidRDefault="00520A7A" w:rsidP="00364925">
            <w:pPr>
              <w:pStyle w:val="TableText"/>
              <w:widowControl w:val="0"/>
              <w:spacing w:before="0" w:after="0"/>
              <w:contextualSpacing/>
              <w:jc w:val="center"/>
              <w:rPr>
                <w:rFonts w:ascii="Times New Roman" w:hAnsi="Times New Roman"/>
                <w:szCs w:val="24"/>
              </w:rPr>
            </w:pPr>
            <w:proofErr w:type="spellStart"/>
            <w:r w:rsidRPr="00C5689C">
              <w:rPr>
                <w:rFonts w:ascii="Times New Roman" w:hAnsi="Times New Roman" w:hint="eastAsia"/>
                <w:szCs w:val="24"/>
              </w:rPr>
              <w:t>Часто</w:t>
            </w:r>
            <w:proofErr w:type="spellEnd"/>
          </w:p>
        </w:tc>
        <w:tc>
          <w:tcPr>
            <w:tcW w:w="4819" w:type="dxa"/>
            <w:shd w:val="clear" w:color="auto" w:fill="auto"/>
          </w:tcPr>
          <w:p w14:paraId="17E8D00B" w14:textId="77777777" w:rsidR="00520A7A" w:rsidRPr="00C5689C" w:rsidRDefault="00520A7A" w:rsidP="00364925">
            <w:pPr>
              <w:pStyle w:val="TableText"/>
              <w:widowControl w:val="0"/>
              <w:spacing w:before="0" w:after="0"/>
              <w:contextualSpacing/>
              <w:rPr>
                <w:rFonts w:ascii="Times New Roman" w:hAnsi="Times New Roman"/>
                <w:szCs w:val="24"/>
                <w:lang w:val="ru-RU"/>
              </w:rPr>
            </w:pPr>
            <w:bookmarkStart w:id="57" w:name="_Hlk170823625"/>
            <w:r w:rsidRPr="00C5689C">
              <w:rPr>
                <w:rFonts w:ascii="Times New Roman" w:hAnsi="Times New Roman"/>
                <w:szCs w:val="24"/>
                <w:lang w:val="ru-RU"/>
              </w:rPr>
              <w:t>Ухудшение заживления ран</w:t>
            </w:r>
            <w:bookmarkEnd w:id="57"/>
          </w:p>
        </w:tc>
      </w:tr>
      <w:tr w:rsidR="00520A7A" w:rsidRPr="00C5689C" w14:paraId="3A0A6A63" w14:textId="77777777" w:rsidTr="00520A7A">
        <w:trPr>
          <w:cantSplit/>
          <w:trHeight w:val="381"/>
        </w:trPr>
        <w:tc>
          <w:tcPr>
            <w:tcW w:w="2719" w:type="dxa"/>
            <w:vMerge/>
            <w:shd w:val="clear" w:color="auto" w:fill="auto"/>
          </w:tcPr>
          <w:p w14:paraId="6B956E35" w14:textId="77777777" w:rsidR="00520A7A" w:rsidRPr="00C5689C" w:rsidRDefault="00520A7A" w:rsidP="00520A7A">
            <w:pPr>
              <w:spacing w:after="0" w:line="240" w:lineRule="auto"/>
              <w:contextualSpacing/>
              <w:rPr>
                <w:rFonts w:ascii="Times New Roman" w:hAnsi="Times New Roman"/>
                <w:b/>
                <w:iCs/>
                <w:sz w:val="24"/>
                <w:szCs w:val="24"/>
              </w:rPr>
            </w:pPr>
          </w:p>
        </w:tc>
        <w:tc>
          <w:tcPr>
            <w:tcW w:w="1560" w:type="dxa"/>
          </w:tcPr>
          <w:p w14:paraId="5EB1DE04" w14:textId="77777777" w:rsidR="00520A7A" w:rsidRPr="00C5689C" w:rsidRDefault="00520A7A" w:rsidP="00364925">
            <w:pPr>
              <w:pStyle w:val="TableText"/>
              <w:widowControl w:val="0"/>
              <w:spacing w:before="0" w:after="0"/>
              <w:contextualSpacing/>
              <w:jc w:val="center"/>
              <w:rPr>
                <w:rFonts w:ascii="Times New Roman" w:hAnsi="Times New Roman"/>
                <w:szCs w:val="24"/>
              </w:rPr>
            </w:pPr>
            <w:proofErr w:type="spellStart"/>
            <w:r w:rsidRPr="00C5689C">
              <w:rPr>
                <w:rFonts w:ascii="Times New Roman" w:hAnsi="Times New Roman" w:hint="eastAsia"/>
                <w:szCs w:val="24"/>
              </w:rPr>
              <w:t>Неизвестно</w:t>
            </w:r>
            <w:proofErr w:type="spellEnd"/>
          </w:p>
        </w:tc>
        <w:tc>
          <w:tcPr>
            <w:tcW w:w="4819" w:type="dxa"/>
            <w:shd w:val="clear" w:color="auto" w:fill="auto"/>
          </w:tcPr>
          <w:p w14:paraId="689F158B" w14:textId="77777777" w:rsidR="00520A7A" w:rsidRPr="00C5689C" w:rsidRDefault="00520A7A" w:rsidP="00364925">
            <w:pPr>
              <w:pStyle w:val="TableText"/>
              <w:widowControl w:val="0"/>
              <w:spacing w:before="0" w:after="0"/>
              <w:contextualSpacing/>
              <w:jc w:val="both"/>
              <w:rPr>
                <w:rFonts w:ascii="Times New Roman" w:hAnsi="Times New Roman"/>
                <w:szCs w:val="24"/>
                <w:lang w:val="ru-RU"/>
              </w:rPr>
            </w:pPr>
            <w:bookmarkStart w:id="58" w:name="_Hlk170823827"/>
            <w:r w:rsidRPr="00C5689C">
              <w:rPr>
                <w:rFonts w:ascii="Times New Roman" w:hAnsi="Times New Roman"/>
                <w:szCs w:val="24"/>
                <w:lang w:val="ru-RU"/>
              </w:rPr>
              <w:t>Утомляемость, недомогание</w:t>
            </w:r>
            <w:bookmarkEnd w:id="58"/>
          </w:p>
        </w:tc>
      </w:tr>
      <w:tr w:rsidR="00520A7A" w:rsidRPr="00C5689C" w14:paraId="273A621E" w14:textId="77777777" w:rsidTr="00520A7A">
        <w:trPr>
          <w:cantSplit/>
          <w:trHeight w:val="255"/>
        </w:trPr>
        <w:tc>
          <w:tcPr>
            <w:tcW w:w="2719" w:type="dxa"/>
            <w:vMerge w:val="restart"/>
            <w:shd w:val="clear" w:color="auto" w:fill="auto"/>
          </w:tcPr>
          <w:p w14:paraId="3CA0193A" w14:textId="77777777" w:rsidR="00520A7A" w:rsidRPr="00C5689C" w:rsidRDefault="00520A7A" w:rsidP="00520A7A">
            <w:pPr>
              <w:spacing w:after="0" w:line="240" w:lineRule="auto"/>
              <w:contextualSpacing/>
              <w:rPr>
                <w:rFonts w:ascii="Times New Roman" w:hAnsi="Times New Roman"/>
                <w:iCs/>
                <w:sz w:val="24"/>
                <w:szCs w:val="24"/>
                <w:lang w:eastAsia="ru-RU"/>
              </w:rPr>
            </w:pPr>
            <w:bookmarkStart w:id="59" w:name="_Hlk170823638"/>
            <w:r w:rsidRPr="00C5689C">
              <w:rPr>
                <w:rFonts w:ascii="Times New Roman" w:hAnsi="Times New Roman"/>
                <w:b/>
                <w:iCs/>
                <w:sz w:val="24"/>
                <w:szCs w:val="24"/>
              </w:rPr>
              <w:t>Лабораторные и инструментальные данные</w:t>
            </w:r>
          </w:p>
        </w:tc>
        <w:tc>
          <w:tcPr>
            <w:tcW w:w="1560" w:type="dxa"/>
          </w:tcPr>
          <w:p w14:paraId="64F4A7ED" w14:textId="77777777" w:rsidR="00520A7A" w:rsidRPr="00C5689C" w:rsidRDefault="00520A7A" w:rsidP="00364925">
            <w:pPr>
              <w:spacing w:after="0" w:line="240" w:lineRule="auto"/>
              <w:contextualSpacing/>
              <w:jc w:val="center"/>
              <w:rPr>
                <w:rFonts w:ascii="Times New Roman" w:hAnsi="Times New Roman"/>
                <w:sz w:val="24"/>
                <w:szCs w:val="24"/>
              </w:rPr>
            </w:pPr>
            <w:r w:rsidRPr="00C5689C">
              <w:rPr>
                <w:rFonts w:ascii="Times New Roman" w:hAnsi="Times New Roman"/>
                <w:sz w:val="24"/>
                <w:szCs w:val="24"/>
              </w:rPr>
              <w:t>Часто</w:t>
            </w:r>
          </w:p>
        </w:tc>
        <w:tc>
          <w:tcPr>
            <w:tcW w:w="4819" w:type="dxa"/>
            <w:shd w:val="clear" w:color="auto" w:fill="auto"/>
          </w:tcPr>
          <w:p w14:paraId="18DB117B" w14:textId="77777777" w:rsidR="00520A7A" w:rsidRPr="00C5689C" w:rsidRDefault="00520A7A" w:rsidP="00364925">
            <w:pPr>
              <w:spacing w:after="0" w:line="240" w:lineRule="auto"/>
              <w:contextualSpacing/>
              <w:jc w:val="both"/>
              <w:rPr>
                <w:rFonts w:ascii="Times New Roman" w:hAnsi="Times New Roman"/>
                <w:sz w:val="24"/>
                <w:szCs w:val="24"/>
              </w:rPr>
            </w:pPr>
            <w:r w:rsidRPr="00C5689C">
              <w:rPr>
                <w:rFonts w:ascii="Times New Roman" w:hAnsi="Times New Roman"/>
                <w:sz w:val="24"/>
                <w:szCs w:val="24"/>
              </w:rPr>
              <w:t>Пониженный уровень калия в плазме крови</w:t>
            </w:r>
          </w:p>
        </w:tc>
      </w:tr>
      <w:tr w:rsidR="00520A7A" w:rsidRPr="00C5689C" w14:paraId="7B5D4686" w14:textId="77777777" w:rsidTr="00520A7A">
        <w:trPr>
          <w:cantSplit/>
          <w:trHeight w:val="2213"/>
        </w:trPr>
        <w:tc>
          <w:tcPr>
            <w:tcW w:w="2719" w:type="dxa"/>
            <w:vMerge/>
            <w:shd w:val="clear" w:color="auto" w:fill="auto"/>
          </w:tcPr>
          <w:p w14:paraId="05D2E8DA" w14:textId="77777777" w:rsidR="00520A7A" w:rsidRPr="00C5689C" w:rsidRDefault="00520A7A" w:rsidP="00520A7A">
            <w:pPr>
              <w:spacing w:after="0" w:line="240" w:lineRule="auto"/>
              <w:contextualSpacing/>
              <w:rPr>
                <w:rFonts w:ascii="Times New Roman" w:hAnsi="Times New Roman"/>
                <w:b/>
                <w:iCs/>
                <w:sz w:val="24"/>
                <w:szCs w:val="24"/>
              </w:rPr>
            </w:pPr>
            <w:bookmarkStart w:id="60" w:name="_Hlk106034622"/>
            <w:bookmarkEnd w:id="56"/>
            <w:bookmarkEnd w:id="59"/>
          </w:p>
        </w:tc>
        <w:tc>
          <w:tcPr>
            <w:tcW w:w="1560" w:type="dxa"/>
          </w:tcPr>
          <w:p w14:paraId="073B9F68" w14:textId="77777777" w:rsidR="00520A7A" w:rsidRPr="00C5689C" w:rsidRDefault="00520A7A" w:rsidP="00364925">
            <w:pPr>
              <w:spacing w:after="0" w:line="240" w:lineRule="auto"/>
              <w:contextualSpacing/>
              <w:jc w:val="center"/>
              <w:rPr>
                <w:rFonts w:ascii="Times New Roman" w:hAnsi="Times New Roman"/>
                <w:sz w:val="24"/>
                <w:szCs w:val="24"/>
              </w:rPr>
            </w:pPr>
            <w:r w:rsidRPr="00C5689C">
              <w:rPr>
                <w:rFonts w:ascii="Times New Roman" w:hAnsi="Times New Roman"/>
                <w:sz w:val="24"/>
                <w:szCs w:val="24"/>
              </w:rPr>
              <w:t>Неизвестно</w:t>
            </w:r>
          </w:p>
        </w:tc>
        <w:tc>
          <w:tcPr>
            <w:tcW w:w="4819" w:type="dxa"/>
            <w:shd w:val="clear" w:color="auto" w:fill="auto"/>
          </w:tcPr>
          <w:p w14:paraId="155F12B4" w14:textId="77777777" w:rsidR="00520A7A" w:rsidRPr="00C5689C" w:rsidRDefault="00520A7A" w:rsidP="00364925">
            <w:pPr>
              <w:spacing w:after="0" w:line="240" w:lineRule="auto"/>
              <w:contextualSpacing/>
              <w:jc w:val="both"/>
              <w:rPr>
                <w:rFonts w:ascii="Times New Roman" w:hAnsi="Times New Roman"/>
                <w:sz w:val="24"/>
                <w:szCs w:val="24"/>
              </w:rPr>
            </w:pPr>
            <w:bookmarkStart w:id="61" w:name="_Hlk170823834"/>
            <w:r w:rsidRPr="00C5689C">
              <w:rPr>
                <w:rFonts w:ascii="Times New Roman" w:hAnsi="Times New Roman"/>
                <w:sz w:val="24"/>
                <w:szCs w:val="24"/>
              </w:rPr>
              <w:t xml:space="preserve">Повышение активности аланинаминотрансферазы, </w:t>
            </w:r>
            <w:proofErr w:type="spellStart"/>
            <w:r w:rsidRPr="00C5689C">
              <w:rPr>
                <w:rFonts w:ascii="Times New Roman" w:hAnsi="Times New Roman"/>
                <w:sz w:val="24"/>
                <w:szCs w:val="24"/>
              </w:rPr>
              <w:t>аспартатаминотрансферазы</w:t>
            </w:r>
            <w:proofErr w:type="spellEnd"/>
            <w:r w:rsidRPr="00C5689C">
              <w:rPr>
                <w:rFonts w:ascii="Times New Roman" w:hAnsi="Times New Roman"/>
                <w:sz w:val="24"/>
                <w:szCs w:val="24"/>
              </w:rPr>
              <w:t>, щелочной фосфатазы, повышение</w:t>
            </w:r>
            <w:r w:rsidRPr="00C5689C">
              <w:rPr>
                <w:rFonts w:ascii="Times New Roman" w:hAnsi="Times New Roman" w:hint="eastAsia"/>
                <w:sz w:val="24"/>
                <w:szCs w:val="24"/>
              </w:rPr>
              <w:t xml:space="preserve"> </w:t>
            </w:r>
            <w:r w:rsidRPr="00C5689C">
              <w:rPr>
                <w:rFonts w:ascii="Times New Roman" w:hAnsi="Times New Roman"/>
                <w:sz w:val="24"/>
                <w:szCs w:val="24"/>
              </w:rPr>
              <w:t>внутриглазного давления, снижение толерантности к углеводам, повышение уровня кальция в моче, подавление реакций при проведении кожных проб</w:t>
            </w:r>
            <w:bookmarkEnd w:id="61"/>
          </w:p>
        </w:tc>
      </w:tr>
      <w:tr w:rsidR="00520A7A" w:rsidRPr="00C5689C" w14:paraId="4AD7A9F3" w14:textId="77777777" w:rsidTr="00520A7A">
        <w:trPr>
          <w:cantSplit/>
          <w:trHeight w:val="557"/>
        </w:trPr>
        <w:tc>
          <w:tcPr>
            <w:tcW w:w="2719" w:type="dxa"/>
            <w:shd w:val="clear" w:color="auto" w:fill="auto"/>
          </w:tcPr>
          <w:p w14:paraId="4467794B" w14:textId="77777777" w:rsidR="00520A7A" w:rsidRPr="00C5689C" w:rsidRDefault="00520A7A" w:rsidP="00520A7A">
            <w:pPr>
              <w:spacing w:after="0" w:line="240" w:lineRule="auto"/>
              <w:contextualSpacing/>
              <w:rPr>
                <w:rFonts w:ascii="Times New Roman" w:hAnsi="Times New Roman"/>
                <w:iCs/>
                <w:sz w:val="24"/>
                <w:szCs w:val="24"/>
              </w:rPr>
            </w:pPr>
            <w:r w:rsidRPr="00C5689C">
              <w:rPr>
                <w:rFonts w:ascii="Times New Roman" w:hAnsi="Times New Roman"/>
                <w:b/>
                <w:iCs/>
                <w:kern w:val="2"/>
                <w:sz w:val="24"/>
                <w:szCs w:val="24"/>
              </w:rPr>
              <w:lastRenderedPageBreak/>
              <w:t>Травмы, интоксикации и осложнения процедур</w:t>
            </w:r>
          </w:p>
        </w:tc>
        <w:tc>
          <w:tcPr>
            <w:tcW w:w="1560" w:type="dxa"/>
          </w:tcPr>
          <w:p w14:paraId="50A4FA67" w14:textId="77777777" w:rsidR="00520A7A" w:rsidRPr="00C5689C" w:rsidRDefault="00520A7A" w:rsidP="00364925">
            <w:pPr>
              <w:pStyle w:val="TableText"/>
              <w:widowControl w:val="0"/>
              <w:spacing w:before="0" w:after="0"/>
              <w:contextualSpacing/>
              <w:jc w:val="center"/>
              <w:rPr>
                <w:rFonts w:ascii="Times New Roman" w:hAnsi="Times New Roman"/>
                <w:szCs w:val="24"/>
                <w:lang w:val="ru-RU"/>
              </w:rPr>
            </w:pPr>
            <w:r w:rsidRPr="00C5689C">
              <w:rPr>
                <w:rFonts w:ascii="Times New Roman" w:hAnsi="Times New Roman"/>
                <w:szCs w:val="24"/>
                <w:lang w:val="ru-RU"/>
              </w:rPr>
              <w:t>Неизвестно</w:t>
            </w:r>
          </w:p>
        </w:tc>
        <w:tc>
          <w:tcPr>
            <w:tcW w:w="4819" w:type="dxa"/>
            <w:shd w:val="clear" w:color="auto" w:fill="auto"/>
          </w:tcPr>
          <w:p w14:paraId="6427182F" w14:textId="77777777" w:rsidR="00520A7A" w:rsidRPr="00C5689C" w:rsidRDefault="00520A7A" w:rsidP="00364925">
            <w:pPr>
              <w:pStyle w:val="TableText"/>
              <w:widowControl w:val="0"/>
              <w:spacing w:before="0" w:after="0"/>
              <w:contextualSpacing/>
              <w:jc w:val="both"/>
              <w:rPr>
                <w:rFonts w:ascii="Times New Roman" w:hAnsi="Times New Roman"/>
                <w:szCs w:val="24"/>
                <w:lang w:val="ru-RU"/>
              </w:rPr>
            </w:pPr>
            <w:bookmarkStart w:id="62" w:name="_Hlk170823840"/>
            <w:r w:rsidRPr="00C5689C">
              <w:rPr>
                <w:rFonts w:ascii="Times New Roman" w:hAnsi="Times New Roman"/>
                <w:szCs w:val="24"/>
                <w:lang w:val="ru-RU"/>
              </w:rPr>
              <w:t>Компрессионные переломы позвонков, разрывы сухожилий (чаще всего Ахиллесово сухожилие)</w:t>
            </w:r>
            <w:bookmarkEnd w:id="62"/>
          </w:p>
        </w:tc>
      </w:tr>
    </w:tbl>
    <w:p w14:paraId="60697B93" w14:textId="77777777" w:rsidR="00520A7A" w:rsidRPr="00C5689C" w:rsidRDefault="00520A7A" w:rsidP="00520A7A">
      <w:pPr>
        <w:spacing w:line="240" w:lineRule="auto"/>
        <w:jc w:val="both"/>
        <w:rPr>
          <w:rFonts w:ascii="Times New Roman" w:hAnsi="Times New Roman"/>
          <w:b/>
          <w:color w:val="000000"/>
          <w:sz w:val="24"/>
          <w:szCs w:val="24"/>
        </w:rPr>
      </w:pPr>
      <w:bookmarkStart w:id="63" w:name="_Hlk170823861"/>
      <w:bookmarkEnd w:id="20"/>
      <w:bookmarkEnd w:id="60"/>
      <w:r w:rsidRPr="00C5689C">
        <w:rPr>
          <w:rFonts w:ascii="Times New Roman" w:hAnsi="Times New Roman"/>
          <w:b/>
          <w:color w:val="000000"/>
          <w:sz w:val="24"/>
          <w:szCs w:val="24"/>
        </w:rPr>
        <w:t>*</w:t>
      </w:r>
      <w:r w:rsidRPr="00C5689C">
        <w:t xml:space="preserve"> </w:t>
      </w:r>
      <w:r w:rsidRPr="00C5689C">
        <w:rPr>
          <w:rFonts w:ascii="Times New Roman" w:hAnsi="Times New Roman"/>
          <w:color w:val="000000"/>
          <w:sz w:val="24"/>
          <w:szCs w:val="24"/>
        </w:rPr>
        <w:t xml:space="preserve">Частота </w:t>
      </w:r>
      <w:proofErr w:type="spellStart"/>
      <w:r w:rsidRPr="00C5689C">
        <w:rPr>
          <w:rFonts w:ascii="Times New Roman" w:hAnsi="Times New Roman"/>
          <w:color w:val="000000"/>
          <w:sz w:val="24"/>
          <w:szCs w:val="24"/>
        </w:rPr>
        <w:t>склеродермического</w:t>
      </w:r>
      <w:proofErr w:type="spellEnd"/>
      <w:r w:rsidRPr="00C5689C">
        <w:rPr>
          <w:rFonts w:ascii="Times New Roman" w:hAnsi="Times New Roman"/>
          <w:color w:val="000000"/>
          <w:sz w:val="24"/>
          <w:szCs w:val="24"/>
        </w:rPr>
        <w:t xml:space="preserve"> почечного криза варьирует среди разных подгрупп населения. Самый высокий риск отмечен у пациентов с диффузной системной склеродермией. Самый низкий риск отмечен у пациентов с ограниченной склеродермией (2%) и ювенильной склеродермией (1%).</w:t>
      </w:r>
    </w:p>
    <w:bookmarkEnd w:id="63"/>
    <w:p w14:paraId="49B69F74" w14:textId="77777777" w:rsidR="0070204F" w:rsidRPr="00C5689C" w:rsidRDefault="0070204F" w:rsidP="00D0061E">
      <w:pPr>
        <w:spacing w:after="0" w:line="240" w:lineRule="auto"/>
        <w:jc w:val="both"/>
        <w:rPr>
          <w:rFonts w:ascii="Times New Roman" w:hAnsi="Times New Roman"/>
          <w:b/>
          <w:sz w:val="24"/>
          <w:szCs w:val="24"/>
        </w:rPr>
      </w:pPr>
      <w:r w:rsidRPr="00C5689C">
        <w:rPr>
          <w:rFonts w:ascii="Times New Roman" w:hAnsi="Times New Roman"/>
          <w:b/>
          <w:sz w:val="24"/>
          <w:szCs w:val="24"/>
        </w:rPr>
        <w:t xml:space="preserve">Сообщение о подозреваемых нежелательных реакциях </w:t>
      </w:r>
    </w:p>
    <w:p w14:paraId="7E0FF1F0" w14:textId="77777777" w:rsidR="0070204F" w:rsidRPr="00C5689C" w:rsidRDefault="0070204F" w:rsidP="00D0061E">
      <w:pPr>
        <w:spacing w:after="0" w:line="240" w:lineRule="auto"/>
        <w:jc w:val="both"/>
        <w:rPr>
          <w:rFonts w:ascii="Times New Roman" w:hAnsi="Times New Roman"/>
          <w:sz w:val="24"/>
          <w:szCs w:val="24"/>
        </w:rPr>
      </w:pPr>
      <w:r w:rsidRPr="00C5689C">
        <w:rPr>
          <w:rFonts w:ascii="Times New Roman" w:hAnsi="Times New Roman"/>
          <w:sz w:val="24"/>
          <w:szCs w:val="24"/>
        </w:rPr>
        <w:t xml:space="preserve">Важно сообщать о подозреваемых нежелательных реакциях после регистрации ЛП с целью обеспечения непрерывного мониторинга соотношения «польза – риск» ЛП.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 </w:t>
      </w:r>
    </w:p>
    <w:p w14:paraId="44C18B5C" w14:textId="77777777" w:rsidR="0070204F" w:rsidRPr="00C5689C" w:rsidRDefault="0070204F" w:rsidP="00D0061E">
      <w:pPr>
        <w:spacing w:after="0" w:line="240" w:lineRule="auto"/>
        <w:jc w:val="both"/>
        <w:rPr>
          <w:rFonts w:ascii="Times New Roman" w:hAnsi="Times New Roman"/>
          <w:sz w:val="24"/>
          <w:szCs w:val="24"/>
        </w:rPr>
      </w:pPr>
      <w:r w:rsidRPr="00C5689C">
        <w:rPr>
          <w:rFonts w:ascii="Times New Roman" w:hAnsi="Times New Roman"/>
          <w:sz w:val="24"/>
          <w:szCs w:val="24"/>
        </w:rPr>
        <w:t xml:space="preserve">РГП на ПХВ «Национальный Центр экспертизы лекарственных средств и медицинских изделий» </w:t>
      </w:r>
      <w:r w:rsidR="005C15D2" w:rsidRPr="00C5689C">
        <w:rPr>
          <w:rFonts w:ascii="Times New Roman" w:hAnsi="Times New Roman"/>
          <w:sz w:val="24"/>
          <w:szCs w:val="24"/>
        </w:rPr>
        <w:t>Комитет</w:t>
      </w:r>
      <w:r w:rsidR="00406B2A" w:rsidRPr="00C5689C">
        <w:rPr>
          <w:rFonts w:ascii="Times New Roman" w:hAnsi="Times New Roman"/>
          <w:sz w:val="24"/>
          <w:szCs w:val="24"/>
        </w:rPr>
        <w:t>а</w:t>
      </w:r>
      <w:r w:rsidR="005C15D2" w:rsidRPr="00C5689C">
        <w:rPr>
          <w:rFonts w:ascii="Times New Roman" w:hAnsi="Times New Roman"/>
          <w:sz w:val="24"/>
          <w:szCs w:val="24"/>
        </w:rPr>
        <w:t xml:space="preserve"> медицинского и фармацевтического контроля</w:t>
      </w:r>
      <w:r w:rsidR="00A95129">
        <w:rPr>
          <w:rFonts w:ascii="Times New Roman" w:hAnsi="Times New Roman"/>
          <w:sz w:val="24"/>
          <w:szCs w:val="24"/>
        </w:rPr>
        <w:t xml:space="preserve"> Министерства </w:t>
      </w:r>
      <w:r w:rsidR="00A6743F">
        <w:rPr>
          <w:rFonts w:ascii="Times New Roman" w:hAnsi="Times New Roman"/>
          <w:sz w:val="24"/>
          <w:szCs w:val="24"/>
        </w:rPr>
        <w:t>З</w:t>
      </w:r>
      <w:r w:rsidR="00A95129">
        <w:rPr>
          <w:rFonts w:ascii="Times New Roman" w:hAnsi="Times New Roman"/>
          <w:sz w:val="24"/>
          <w:szCs w:val="24"/>
        </w:rPr>
        <w:t>дравоохранения Республики Казахстан</w:t>
      </w:r>
    </w:p>
    <w:p w14:paraId="500C15F9" w14:textId="77777777" w:rsidR="0070204F" w:rsidRPr="00C5689C" w:rsidRDefault="00E70F77" w:rsidP="00D0061E">
      <w:pPr>
        <w:spacing w:after="0" w:line="240" w:lineRule="auto"/>
        <w:jc w:val="both"/>
        <w:rPr>
          <w:rFonts w:ascii="Times New Roman" w:hAnsi="Times New Roman"/>
          <w:color w:val="0000FF"/>
          <w:sz w:val="24"/>
          <w:szCs w:val="24"/>
          <w:u w:val="single"/>
        </w:rPr>
      </w:pPr>
      <w:hyperlink r:id="rId8" w:history="1">
        <w:r w:rsidR="0070204F" w:rsidRPr="00C5689C">
          <w:rPr>
            <w:rFonts w:ascii="Times New Roman" w:hAnsi="Times New Roman"/>
            <w:color w:val="0000FF"/>
            <w:sz w:val="24"/>
            <w:szCs w:val="24"/>
            <w:u w:val="single"/>
            <w:lang w:val="en-US"/>
          </w:rPr>
          <w:t>http</w:t>
        </w:r>
        <w:r w:rsidR="0070204F" w:rsidRPr="00C5689C">
          <w:rPr>
            <w:rFonts w:ascii="Times New Roman" w:hAnsi="Times New Roman"/>
            <w:color w:val="0000FF"/>
            <w:sz w:val="24"/>
            <w:szCs w:val="24"/>
            <w:u w:val="single"/>
          </w:rPr>
          <w:t>://</w:t>
        </w:r>
        <w:r w:rsidR="0070204F" w:rsidRPr="00C5689C">
          <w:rPr>
            <w:rFonts w:ascii="Times New Roman" w:hAnsi="Times New Roman"/>
            <w:color w:val="0000FF"/>
            <w:sz w:val="24"/>
            <w:szCs w:val="24"/>
            <w:u w:val="single"/>
            <w:lang w:val="en-US"/>
          </w:rPr>
          <w:t>www</w:t>
        </w:r>
        <w:r w:rsidR="0070204F" w:rsidRPr="00C5689C">
          <w:rPr>
            <w:rFonts w:ascii="Times New Roman" w:hAnsi="Times New Roman"/>
            <w:color w:val="0000FF"/>
            <w:sz w:val="24"/>
            <w:szCs w:val="24"/>
            <w:u w:val="single"/>
          </w:rPr>
          <w:t>.</w:t>
        </w:r>
        <w:proofErr w:type="spellStart"/>
        <w:r w:rsidR="0070204F" w:rsidRPr="00C5689C">
          <w:rPr>
            <w:rFonts w:ascii="Times New Roman" w:hAnsi="Times New Roman"/>
            <w:color w:val="0000FF"/>
            <w:sz w:val="24"/>
            <w:szCs w:val="24"/>
            <w:u w:val="single"/>
            <w:lang w:val="en-US"/>
          </w:rPr>
          <w:t>ndda</w:t>
        </w:r>
        <w:proofErr w:type="spellEnd"/>
        <w:r w:rsidR="0070204F" w:rsidRPr="00C5689C">
          <w:rPr>
            <w:rFonts w:ascii="Times New Roman" w:hAnsi="Times New Roman"/>
            <w:color w:val="0000FF"/>
            <w:sz w:val="24"/>
            <w:szCs w:val="24"/>
            <w:u w:val="single"/>
          </w:rPr>
          <w:t>.</w:t>
        </w:r>
        <w:proofErr w:type="spellStart"/>
        <w:r w:rsidR="0070204F" w:rsidRPr="00C5689C">
          <w:rPr>
            <w:rFonts w:ascii="Times New Roman" w:hAnsi="Times New Roman"/>
            <w:color w:val="0000FF"/>
            <w:sz w:val="24"/>
            <w:szCs w:val="24"/>
            <w:u w:val="single"/>
            <w:lang w:val="en-US"/>
          </w:rPr>
          <w:t>kz</w:t>
        </w:r>
        <w:proofErr w:type="spellEnd"/>
      </w:hyperlink>
    </w:p>
    <w:p w14:paraId="7AB3CB38" w14:textId="77777777" w:rsidR="00520A7A" w:rsidRPr="00C5689C" w:rsidRDefault="00520A7A" w:rsidP="00D0061E">
      <w:pPr>
        <w:spacing w:after="0" w:line="240" w:lineRule="auto"/>
        <w:jc w:val="both"/>
        <w:rPr>
          <w:rFonts w:ascii="Times New Roman" w:hAnsi="Times New Roman"/>
          <w:sz w:val="24"/>
          <w:szCs w:val="24"/>
        </w:rPr>
      </w:pPr>
    </w:p>
    <w:p w14:paraId="5E881469" w14:textId="77777777" w:rsidR="0070204F" w:rsidRPr="00C5689C" w:rsidRDefault="00406B2A" w:rsidP="00D0061E">
      <w:pPr>
        <w:spacing w:after="0" w:line="240" w:lineRule="auto"/>
        <w:jc w:val="both"/>
        <w:rPr>
          <w:rFonts w:ascii="Times New Roman" w:hAnsi="Times New Roman"/>
          <w:b/>
          <w:sz w:val="24"/>
          <w:szCs w:val="24"/>
        </w:rPr>
      </w:pPr>
      <w:r w:rsidRPr="00C5689C">
        <w:rPr>
          <w:rFonts w:ascii="Times New Roman" w:hAnsi="Times New Roman"/>
          <w:b/>
          <w:sz w:val="24"/>
          <w:szCs w:val="24"/>
        </w:rPr>
        <w:t>4.9</w:t>
      </w:r>
      <w:r w:rsidR="0070204F" w:rsidRPr="00C5689C">
        <w:rPr>
          <w:rFonts w:ascii="Times New Roman" w:hAnsi="Times New Roman"/>
          <w:b/>
          <w:sz w:val="24"/>
          <w:szCs w:val="24"/>
        </w:rPr>
        <w:t xml:space="preserve"> Передозировка </w:t>
      </w:r>
    </w:p>
    <w:p w14:paraId="2583DDBB" w14:textId="77777777" w:rsidR="005C15D2" w:rsidRPr="00C5689C" w:rsidRDefault="005C15D2" w:rsidP="00D0061E">
      <w:pPr>
        <w:spacing w:after="0" w:line="240" w:lineRule="auto"/>
        <w:jc w:val="both"/>
        <w:rPr>
          <w:rFonts w:ascii="Times New Roman" w:hAnsi="Times New Roman"/>
          <w:i/>
          <w:iCs/>
          <w:sz w:val="24"/>
          <w:szCs w:val="24"/>
          <w:lang w:val="uk-UA"/>
        </w:rPr>
      </w:pPr>
      <w:proofErr w:type="spellStart"/>
      <w:r w:rsidRPr="00C5689C">
        <w:rPr>
          <w:rFonts w:ascii="Times New Roman" w:hAnsi="Times New Roman"/>
          <w:i/>
          <w:iCs/>
          <w:sz w:val="24"/>
          <w:szCs w:val="24"/>
          <w:lang w:val="uk-UA"/>
        </w:rPr>
        <w:t>Симптомы</w:t>
      </w:r>
      <w:proofErr w:type="spellEnd"/>
    </w:p>
    <w:p w14:paraId="4EDE23C0" w14:textId="77777777" w:rsidR="005C15D2" w:rsidRPr="00C5689C" w:rsidRDefault="005C15D2" w:rsidP="00D0061E">
      <w:pPr>
        <w:spacing w:after="0" w:line="240" w:lineRule="auto"/>
        <w:jc w:val="both"/>
        <w:rPr>
          <w:rFonts w:ascii="Times New Roman" w:hAnsi="Times New Roman"/>
          <w:sz w:val="24"/>
          <w:szCs w:val="24"/>
          <w:lang w:val="uk-UA"/>
        </w:rPr>
      </w:pPr>
      <w:proofErr w:type="spellStart"/>
      <w:r w:rsidRPr="00C5689C">
        <w:rPr>
          <w:rFonts w:ascii="Times New Roman" w:hAnsi="Times New Roman"/>
          <w:sz w:val="24"/>
          <w:szCs w:val="24"/>
          <w:lang w:val="uk-UA"/>
        </w:rPr>
        <w:t>Клинических</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синдромов</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тяжёлой</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передозировки</w:t>
      </w:r>
      <w:proofErr w:type="spellEnd"/>
      <w:r w:rsidRPr="00C5689C">
        <w:rPr>
          <w:rFonts w:ascii="Times New Roman" w:hAnsi="Times New Roman"/>
          <w:sz w:val="24"/>
          <w:szCs w:val="24"/>
          <w:lang w:val="uk-UA"/>
        </w:rPr>
        <w:t xml:space="preserve"> при </w:t>
      </w:r>
      <w:proofErr w:type="spellStart"/>
      <w:r w:rsidRPr="00C5689C">
        <w:rPr>
          <w:rFonts w:ascii="Times New Roman" w:hAnsi="Times New Roman"/>
          <w:sz w:val="24"/>
          <w:szCs w:val="24"/>
          <w:lang w:val="uk-UA"/>
        </w:rPr>
        <w:t>применении</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кортикостероидов</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выявлено</w:t>
      </w:r>
      <w:proofErr w:type="spellEnd"/>
      <w:r w:rsidRPr="00C5689C">
        <w:rPr>
          <w:rFonts w:ascii="Times New Roman" w:hAnsi="Times New Roman"/>
          <w:sz w:val="24"/>
          <w:szCs w:val="24"/>
          <w:lang w:val="uk-UA"/>
        </w:rPr>
        <w:t xml:space="preserve"> не </w:t>
      </w:r>
      <w:proofErr w:type="spellStart"/>
      <w:r w:rsidRPr="00C5689C">
        <w:rPr>
          <w:rFonts w:ascii="Times New Roman" w:hAnsi="Times New Roman"/>
          <w:sz w:val="24"/>
          <w:szCs w:val="24"/>
          <w:lang w:val="uk-UA"/>
        </w:rPr>
        <w:t>было</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Случаи</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острой</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токсичности</w:t>
      </w:r>
      <w:proofErr w:type="spellEnd"/>
      <w:r w:rsidRPr="00C5689C">
        <w:rPr>
          <w:rFonts w:ascii="Times New Roman" w:hAnsi="Times New Roman"/>
          <w:sz w:val="24"/>
          <w:szCs w:val="24"/>
          <w:lang w:val="uk-UA"/>
        </w:rPr>
        <w:t xml:space="preserve"> и/</w:t>
      </w:r>
      <w:proofErr w:type="spellStart"/>
      <w:r w:rsidRPr="00C5689C">
        <w:rPr>
          <w:rFonts w:ascii="Times New Roman" w:hAnsi="Times New Roman"/>
          <w:sz w:val="24"/>
          <w:szCs w:val="24"/>
          <w:lang w:val="uk-UA"/>
        </w:rPr>
        <w:t>или</w:t>
      </w:r>
      <w:proofErr w:type="spellEnd"/>
      <w:r w:rsidRPr="00C5689C">
        <w:rPr>
          <w:rFonts w:ascii="Times New Roman" w:hAnsi="Times New Roman"/>
          <w:sz w:val="24"/>
          <w:szCs w:val="24"/>
          <w:lang w:val="uk-UA"/>
        </w:rPr>
        <w:t xml:space="preserve"> летального </w:t>
      </w:r>
      <w:proofErr w:type="spellStart"/>
      <w:r w:rsidRPr="00C5689C">
        <w:rPr>
          <w:rFonts w:ascii="Times New Roman" w:hAnsi="Times New Roman"/>
          <w:sz w:val="24"/>
          <w:szCs w:val="24"/>
          <w:lang w:val="uk-UA"/>
        </w:rPr>
        <w:t>исхода</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после</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передозировки</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кортикостероидов</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редки</w:t>
      </w:r>
      <w:proofErr w:type="spellEnd"/>
      <w:r w:rsidRPr="00C5689C">
        <w:rPr>
          <w:rFonts w:ascii="Times New Roman" w:hAnsi="Times New Roman"/>
          <w:sz w:val="24"/>
          <w:szCs w:val="24"/>
          <w:lang w:val="uk-UA"/>
        </w:rPr>
        <w:t xml:space="preserve">. </w:t>
      </w:r>
    </w:p>
    <w:p w14:paraId="3B0E6E44" w14:textId="77777777" w:rsidR="005C15D2" w:rsidRPr="00C5689C" w:rsidRDefault="005C15D2" w:rsidP="00D0061E">
      <w:pPr>
        <w:spacing w:after="0" w:line="240" w:lineRule="auto"/>
        <w:jc w:val="both"/>
        <w:rPr>
          <w:rFonts w:ascii="Times New Roman" w:hAnsi="Times New Roman"/>
          <w:i/>
          <w:iCs/>
          <w:sz w:val="24"/>
          <w:szCs w:val="24"/>
          <w:lang w:val="uk-UA"/>
        </w:rPr>
      </w:pPr>
      <w:proofErr w:type="spellStart"/>
      <w:r w:rsidRPr="00C5689C">
        <w:rPr>
          <w:rFonts w:ascii="Times New Roman" w:hAnsi="Times New Roman"/>
          <w:i/>
          <w:iCs/>
          <w:sz w:val="24"/>
          <w:szCs w:val="24"/>
          <w:lang w:val="uk-UA"/>
        </w:rPr>
        <w:t>Лечение</w:t>
      </w:r>
      <w:proofErr w:type="spellEnd"/>
    </w:p>
    <w:p w14:paraId="33A907A9" w14:textId="77777777" w:rsidR="0070204F" w:rsidRPr="00C5689C" w:rsidRDefault="005C15D2" w:rsidP="00D0061E">
      <w:pPr>
        <w:spacing w:after="0" w:line="240" w:lineRule="auto"/>
        <w:jc w:val="both"/>
        <w:rPr>
          <w:rFonts w:ascii="Times New Roman" w:hAnsi="Times New Roman"/>
          <w:strike/>
          <w:sz w:val="24"/>
          <w:szCs w:val="24"/>
          <w:lang w:val="uk-UA"/>
        </w:rPr>
      </w:pPr>
      <w:r w:rsidRPr="00C5689C">
        <w:rPr>
          <w:rFonts w:ascii="Times New Roman" w:hAnsi="Times New Roman"/>
          <w:sz w:val="24"/>
          <w:szCs w:val="24"/>
          <w:lang w:val="uk-UA"/>
        </w:rPr>
        <w:t xml:space="preserve">Не </w:t>
      </w:r>
      <w:proofErr w:type="spellStart"/>
      <w:r w:rsidRPr="00C5689C">
        <w:rPr>
          <w:rFonts w:ascii="Times New Roman" w:hAnsi="Times New Roman"/>
          <w:sz w:val="24"/>
          <w:szCs w:val="24"/>
          <w:lang w:val="uk-UA"/>
        </w:rPr>
        <w:t>существует</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специфического</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антидота</w:t>
      </w:r>
      <w:proofErr w:type="spellEnd"/>
      <w:r w:rsidRPr="00C5689C">
        <w:rPr>
          <w:rFonts w:ascii="Times New Roman" w:hAnsi="Times New Roman"/>
          <w:sz w:val="24"/>
          <w:szCs w:val="24"/>
          <w:lang w:val="uk-UA"/>
        </w:rPr>
        <w:t xml:space="preserve"> в </w:t>
      </w:r>
      <w:proofErr w:type="spellStart"/>
      <w:r w:rsidRPr="00C5689C">
        <w:rPr>
          <w:rFonts w:ascii="Times New Roman" w:hAnsi="Times New Roman"/>
          <w:sz w:val="24"/>
          <w:szCs w:val="24"/>
          <w:lang w:val="uk-UA"/>
        </w:rPr>
        <w:t>случае</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передозировки</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следует</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начать</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поддерживающее</w:t>
      </w:r>
      <w:proofErr w:type="spellEnd"/>
      <w:r w:rsidRPr="00C5689C">
        <w:rPr>
          <w:rFonts w:ascii="Times New Roman" w:hAnsi="Times New Roman"/>
          <w:sz w:val="24"/>
          <w:szCs w:val="24"/>
          <w:lang w:val="uk-UA"/>
        </w:rPr>
        <w:t xml:space="preserve"> и </w:t>
      </w:r>
      <w:proofErr w:type="spellStart"/>
      <w:r w:rsidRPr="00C5689C">
        <w:rPr>
          <w:rFonts w:ascii="Times New Roman" w:hAnsi="Times New Roman"/>
          <w:sz w:val="24"/>
          <w:szCs w:val="24"/>
          <w:lang w:val="uk-UA"/>
        </w:rPr>
        <w:t>симптоматическое</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лечение</w:t>
      </w:r>
      <w:proofErr w:type="spellEnd"/>
      <w:r w:rsidRPr="00C5689C">
        <w:rPr>
          <w:rFonts w:ascii="Times New Roman" w:hAnsi="Times New Roman"/>
          <w:sz w:val="24"/>
          <w:szCs w:val="24"/>
          <w:lang w:val="uk-UA"/>
        </w:rPr>
        <w:t>.</w:t>
      </w:r>
      <w:r w:rsidR="005C05A3"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Метилпреднизолон</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подвергается</w:t>
      </w:r>
      <w:proofErr w:type="spellEnd"/>
      <w:r w:rsidRPr="00C5689C">
        <w:rPr>
          <w:rFonts w:ascii="Times New Roman" w:hAnsi="Times New Roman"/>
          <w:sz w:val="24"/>
          <w:szCs w:val="24"/>
          <w:lang w:val="uk-UA"/>
        </w:rPr>
        <w:t xml:space="preserve"> </w:t>
      </w:r>
      <w:proofErr w:type="spellStart"/>
      <w:r w:rsidRPr="00C5689C">
        <w:rPr>
          <w:rFonts w:ascii="Times New Roman" w:hAnsi="Times New Roman"/>
          <w:sz w:val="24"/>
          <w:szCs w:val="24"/>
          <w:lang w:val="uk-UA"/>
        </w:rPr>
        <w:t>диализу</w:t>
      </w:r>
      <w:proofErr w:type="spellEnd"/>
      <w:r w:rsidRPr="00C5689C">
        <w:rPr>
          <w:rFonts w:ascii="Times New Roman" w:hAnsi="Times New Roman"/>
          <w:sz w:val="24"/>
          <w:szCs w:val="24"/>
          <w:lang w:val="uk-UA"/>
        </w:rPr>
        <w:t>.</w:t>
      </w:r>
      <w:r w:rsidR="005C05A3" w:rsidRPr="00C5689C">
        <w:rPr>
          <w:rFonts w:ascii="Times New Roman" w:hAnsi="Times New Roman"/>
          <w:sz w:val="24"/>
          <w:szCs w:val="24"/>
          <w:lang w:val="uk-UA"/>
        </w:rPr>
        <w:t xml:space="preserve"> </w:t>
      </w:r>
    </w:p>
    <w:p w14:paraId="7697B9E1" w14:textId="77777777" w:rsidR="005C05A3" w:rsidRPr="00C5689C" w:rsidRDefault="005C05A3" w:rsidP="00D0061E">
      <w:pPr>
        <w:spacing w:after="0" w:line="240" w:lineRule="auto"/>
        <w:jc w:val="both"/>
        <w:rPr>
          <w:rFonts w:ascii="Times New Roman" w:hAnsi="Times New Roman"/>
          <w:sz w:val="24"/>
          <w:szCs w:val="24"/>
          <w:lang w:val="uk-UA"/>
        </w:rPr>
      </w:pPr>
    </w:p>
    <w:p w14:paraId="35C2E4A0" w14:textId="77777777" w:rsidR="0070204F" w:rsidRPr="00C5689C" w:rsidRDefault="0070204F" w:rsidP="00D0061E">
      <w:pPr>
        <w:spacing w:after="0" w:line="240" w:lineRule="auto"/>
        <w:jc w:val="both"/>
        <w:rPr>
          <w:rFonts w:ascii="Times New Roman" w:hAnsi="Times New Roman"/>
          <w:b/>
          <w:sz w:val="24"/>
          <w:szCs w:val="24"/>
        </w:rPr>
      </w:pPr>
      <w:r w:rsidRPr="00C5689C">
        <w:rPr>
          <w:rFonts w:ascii="Times New Roman" w:hAnsi="Times New Roman"/>
          <w:b/>
          <w:sz w:val="24"/>
          <w:szCs w:val="24"/>
        </w:rPr>
        <w:t>5. ФАРМАКОЛОГИЧЕСКИЕ СВОЙСТВА</w:t>
      </w:r>
    </w:p>
    <w:p w14:paraId="10C99995" w14:textId="77777777" w:rsidR="0070204F" w:rsidRPr="00C5689C" w:rsidRDefault="00406B2A" w:rsidP="00D0061E">
      <w:pPr>
        <w:spacing w:after="0" w:line="240" w:lineRule="auto"/>
        <w:jc w:val="both"/>
        <w:rPr>
          <w:rFonts w:ascii="Times New Roman" w:hAnsi="Times New Roman"/>
          <w:b/>
          <w:sz w:val="24"/>
          <w:szCs w:val="24"/>
        </w:rPr>
      </w:pPr>
      <w:r w:rsidRPr="00C5689C">
        <w:rPr>
          <w:rFonts w:ascii="Times New Roman" w:hAnsi="Times New Roman"/>
          <w:b/>
          <w:sz w:val="24"/>
          <w:szCs w:val="24"/>
        </w:rPr>
        <w:t>5.1</w:t>
      </w:r>
      <w:r w:rsidR="0070204F" w:rsidRPr="00C5689C">
        <w:rPr>
          <w:rFonts w:ascii="Times New Roman" w:hAnsi="Times New Roman"/>
          <w:b/>
          <w:sz w:val="24"/>
          <w:szCs w:val="24"/>
        </w:rPr>
        <w:t xml:space="preserve"> Фармакодинамические свойства</w:t>
      </w:r>
    </w:p>
    <w:p w14:paraId="2115993C" w14:textId="77777777" w:rsidR="0070204F" w:rsidRPr="00C5689C" w:rsidRDefault="0070204F" w:rsidP="00D0061E">
      <w:pPr>
        <w:spacing w:after="0" w:line="240" w:lineRule="auto"/>
        <w:jc w:val="both"/>
        <w:rPr>
          <w:rFonts w:ascii="Times New Roman" w:hAnsi="Times New Roman"/>
          <w:sz w:val="24"/>
          <w:szCs w:val="24"/>
        </w:rPr>
      </w:pPr>
      <w:r w:rsidRPr="00C5689C">
        <w:rPr>
          <w:rFonts w:ascii="Times New Roman" w:hAnsi="Times New Roman"/>
          <w:sz w:val="24"/>
          <w:szCs w:val="24"/>
        </w:rPr>
        <w:t xml:space="preserve">Фармакотерапевтическая группа: Кортикостероиды для системного использования. Кортикостероиды для системного применения, простые. Глюкокортикоиды.  </w:t>
      </w:r>
      <w:proofErr w:type="spellStart"/>
      <w:r w:rsidRPr="00C5689C">
        <w:rPr>
          <w:rFonts w:ascii="Times New Roman" w:hAnsi="Times New Roman"/>
          <w:sz w:val="24"/>
          <w:szCs w:val="24"/>
        </w:rPr>
        <w:t>Метилпреднизолон</w:t>
      </w:r>
      <w:proofErr w:type="spellEnd"/>
      <w:r w:rsidRPr="00C5689C">
        <w:rPr>
          <w:rFonts w:ascii="Times New Roman" w:hAnsi="Times New Roman"/>
          <w:sz w:val="24"/>
          <w:szCs w:val="24"/>
        </w:rPr>
        <w:t>.</w:t>
      </w:r>
    </w:p>
    <w:p w14:paraId="40AF547E" w14:textId="661A6807" w:rsidR="00A95129" w:rsidRPr="00C5689C" w:rsidRDefault="0070204F" w:rsidP="00D0061E">
      <w:pPr>
        <w:spacing w:after="0" w:line="240" w:lineRule="auto"/>
        <w:jc w:val="both"/>
        <w:rPr>
          <w:rFonts w:ascii="Times New Roman" w:hAnsi="Times New Roman"/>
          <w:sz w:val="24"/>
          <w:szCs w:val="24"/>
        </w:rPr>
      </w:pPr>
      <w:r w:rsidRPr="00C5689C">
        <w:rPr>
          <w:rFonts w:ascii="Times New Roman" w:hAnsi="Times New Roman"/>
          <w:sz w:val="24"/>
          <w:szCs w:val="24"/>
        </w:rPr>
        <w:t>Код АТХ Н02АВ04</w:t>
      </w:r>
    </w:p>
    <w:p w14:paraId="21494981" w14:textId="77777777" w:rsidR="005C15D2" w:rsidRPr="00C5689C" w:rsidRDefault="005C15D2" w:rsidP="00D0061E">
      <w:pPr>
        <w:spacing w:after="0" w:line="240" w:lineRule="auto"/>
        <w:jc w:val="both"/>
        <w:rPr>
          <w:rFonts w:ascii="Times New Roman" w:eastAsia="Times New Roman" w:hAnsi="Times New Roman"/>
          <w:i/>
          <w:iCs/>
          <w:color w:val="000000"/>
          <w:sz w:val="24"/>
          <w:szCs w:val="24"/>
          <w:lang w:eastAsia="ru-RU"/>
        </w:rPr>
      </w:pPr>
      <w:r w:rsidRPr="00C5689C">
        <w:rPr>
          <w:rFonts w:ascii="Times New Roman" w:eastAsia="Times New Roman" w:hAnsi="Times New Roman"/>
          <w:i/>
          <w:iCs/>
          <w:color w:val="000000"/>
          <w:sz w:val="24"/>
          <w:szCs w:val="24"/>
          <w:lang w:eastAsia="ru-RU"/>
        </w:rPr>
        <w:t xml:space="preserve">Механизм действия </w:t>
      </w:r>
    </w:p>
    <w:p w14:paraId="1395AAA4" w14:textId="77777777" w:rsidR="005C15D2" w:rsidRPr="00C5689C" w:rsidRDefault="005C15D2" w:rsidP="00D0061E">
      <w:pPr>
        <w:spacing w:after="0" w:line="240" w:lineRule="auto"/>
        <w:jc w:val="both"/>
        <w:rPr>
          <w:rFonts w:ascii="Times New Roman" w:eastAsia="Times New Roman" w:hAnsi="Times New Roman"/>
          <w:color w:val="000000"/>
          <w:sz w:val="24"/>
          <w:szCs w:val="24"/>
          <w:lang w:eastAsia="ru-RU"/>
        </w:rPr>
      </w:pPr>
      <w:r w:rsidRPr="00C5689C">
        <w:rPr>
          <w:rFonts w:ascii="Times New Roman" w:eastAsia="Times New Roman" w:hAnsi="Times New Roman"/>
          <w:color w:val="000000"/>
          <w:sz w:val="24"/>
          <w:szCs w:val="24"/>
          <w:lang w:eastAsia="ru-RU"/>
        </w:rPr>
        <w:t xml:space="preserve">Эффект </w:t>
      </w:r>
      <w:proofErr w:type="spellStart"/>
      <w:r w:rsidRPr="00C5689C">
        <w:rPr>
          <w:rFonts w:ascii="Times New Roman" w:eastAsia="Times New Roman" w:hAnsi="Times New Roman"/>
          <w:color w:val="000000"/>
          <w:sz w:val="24"/>
          <w:szCs w:val="24"/>
          <w:lang w:eastAsia="ru-RU"/>
        </w:rPr>
        <w:t>метилпреднизолона</w:t>
      </w:r>
      <w:proofErr w:type="spellEnd"/>
      <w:r w:rsidRPr="00C5689C">
        <w:rPr>
          <w:rFonts w:ascii="Times New Roman" w:eastAsia="Times New Roman" w:hAnsi="Times New Roman"/>
          <w:color w:val="000000"/>
          <w:sz w:val="24"/>
          <w:szCs w:val="24"/>
          <w:lang w:eastAsia="ru-RU"/>
        </w:rPr>
        <w:t xml:space="preserve">, как и других глюкокортикоидов, реализуется через взаимодействие со стероидными рецепторами в цитоплазме. </w:t>
      </w:r>
      <w:proofErr w:type="spellStart"/>
      <w:r w:rsidRPr="00C5689C">
        <w:rPr>
          <w:rFonts w:ascii="Times New Roman" w:eastAsia="Times New Roman" w:hAnsi="Times New Roman"/>
          <w:color w:val="000000"/>
          <w:sz w:val="24"/>
          <w:szCs w:val="24"/>
          <w:lang w:eastAsia="ru-RU"/>
        </w:rPr>
        <w:t>Cтероидрецепторный</w:t>
      </w:r>
      <w:proofErr w:type="spellEnd"/>
      <w:r w:rsidRPr="00C5689C">
        <w:rPr>
          <w:rFonts w:ascii="Times New Roman" w:eastAsia="Times New Roman" w:hAnsi="Times New Roman"/>
          <w:color w:val="000000"/>
          <w:sz w:val="24"/>
          <w:szCs w:val="24"/>
          <w:lang w:eastAsia="ru-RU"/>
        </w:rPr>
        <w:t xml:space="preserve"> комплекс транспортируется в ядро клетки, соединяется с ДНК и изменяет транскрипцию генов для большинства белков. Глюкокортикоиды угнетают синтез многочисленных белков, различных ферментов, вызывающих деструкцию суставов, а также цитокинов, играющих важную роль в иммунных и воспалительных реакциях. Индуцируют синтез </w:t>
      </w:r>
      <w:proofErr w:type="spellStart"/>
      <w:r w:rsidRPr="00C5689C">
        <w:rPr>
          <w:rFonts w:ascii="Times New Roman" w:eastAsia="Times New Roman" w:hAnsi="Times New Roman"/>
          <w:color w:val="000000"/>
          <w:sz w:val="24"/>
          <w:szCs w:val="24"/>
          <w:lang w:eastAsia="ru-RU"/>
        </w:rPr>
        <w:t>липокортина</w:t>
      </w:r>
      <w:proofErr w:type="spellEnd"/>
      <w:r w:rsidRPr="00C5689C">
        <w:rPr>
          <w:rFonts w:ascii="Times New Roman" w:eastAsia="Times New Roman" w:hAnsi="Times New Roman"/>
          <w:color w:val="000000"/>
          <w:sz w:val="24"/>
          <w:szCs w:val="24"/>
          <w:lang w:eastAsia="ru-RU"/>
        </w:rPr>
        <w:t xml:space="preserve"> – ключевого белка нейроэндокринного взаимодействия глюкокортикоидов, что приводит к уменьшению воспалительного и иммунного ответа. </w:t>
      </w:r>
    </w:p>
    <w:p w14:paraId="6FC001B5" w14:textId="77777777" w:rsidR="00520A7A" w:rsidRPr="00C5689C" w:rsidRDefault="00520A7A" w:rsidP="00520A7A">
      <w:pPr>
        <w:autoSpaceDE w:val="0"/>
        <w:autoSpaceDN w:val="0"/>
        <w:adjustRightInd w:val="0"/>
        <w:spacing w:after="0" w:line="240" w:lineRule="auto"/>
        <w:jc w:val="both"/>
        <w:rPr>
          <w:rFonts w:ascii="Times New Roman" w:eastAsiaTheme="minorHAnsi" w:hAnsi="Times New Roman"/>
          <w:i/>
          <w:color w:val="000000"/>
          <w:sz w:val="24"/>
          <w:szCs w:val="24"/>
        </w:rPr>
      </w:pPr>
      <w:r w:rsidRPr="00C5689C">
        <w:rPr>
          <w:rFonts w:ascii="Times New Roman" w:hAnsi="Times New Roman"/>
          <w:i/>
          <w:sz w:val="24"/>
          <w:szCs w:val="24"/>
          <w:lang w:eastAsia="ru-RU"/>
        </w:rPr>
        <w:t>Фармакодинамические эффекты</w:t>
      </w:r>
      <w:r w:rsidRPr="00C5689C">
        <w:rPr>
          <w:rFonts w:ascii="Times New Roman" w:eastAsiaTheme="minorHAnsi" w:hAnsi="Times New Roman"/>
          <w:i/>
          <w:color w:val="000000"/>
          <w:sz w:val="24"/>
          <w:szCs w:val="24"/>
        </w:rPr>
        <w:t xml:space="preserve"> </w:t>
      </w:r>
    </w:p>
    <w:p w14:paraId="340E7C6F" w14:textId="77777777" w:rsidR="005C15D2" w:rsidRPr="00C5689C" w:rsidRDefault="005C15D2" w:rsidP="00D0061E">
      <w:pPr>
        <w:spacing w:after="0" w:line="240" w:lineRule="auto"/>
        <w:jc w:val="both"/>
        <w:rPr>
          <w:rFonts w:ascii="Times New Roman" w:eastAsia="Times New Roman" w:hAnsi="Times New Roman"/>
          <w:color w:val="000000"/>
          <w:sz w:val="24"/>
          <w:szCs w:val="24"/>
          <w:lang w:eastAsia="ru-RU"/>
        </w:rPr>
      </w:pPr>
      <w:r w:rsidRPr="00C5689C">
        <w:rPr>
          <w:rFonts w:ascii="Times New Roman" w:eastAsia="Times New Roman" w:hAnsi="Times New Roman"/>
          <w:color w:val="000000"/>
          <w:sz w:val="24"/>
          <w:szCs w:val="24"/>
          <w:lang w:eastAsia="ru-RU"/>
        </w:rPr>
        <w:t xml:space="preserve">Глюкокортикоиды, включая </w:t>
      </w:r>
      <w:proofErr w:type="spellStart"/>
      <w:r w:rsidRPr="00C5689C">
        <w:rPr>
          <w:rFonts w:ascii="Times New Roman" w:eastAsia="Times New Roman" w:hAnsi="Times New Roman"/>
          <w:color w:val="000000"/>
          <w:sz w:val="24"/>
          <w:szCs w:val="24"/>
          <w:lang w:eastAsia="ru-RU"/>
        </w:rPr>
        <w:t>метилпреднизолон</w:t>
      </w:r>
      <w:proofErr w:type="spellEnd"/>
      <w:r w:rsidRPr="00C5689C">
        <w:rPr>
          <w:rFonts w:ascii="Times New Roman" w:eastAsia="Times New Roman" w:hAnsi="Times New Roman"/>
          <w:color w:val="000000"/>
          <w:sz w:val="24"/>
          <w:szCs w:val="24"/>
          <w:lang w:eastAsia="ru-RU"/>
        </w:rPr>
        <w:t xml:space="preserve">, подавляют или препятствуют развитию тканевого ответа ко многим тепловым, механическим, химическим, инфекционным и иммунологическим агентам. Таким образом, глюкокортикоиды действуют симптоматически, уменьшая проявления заболевания без воздействия на причину. </w:t>
      </w:r>
    </w:p>
    <w:p w14:paraId="2AC87595" w14:textId="77777777" w:rsidR="00520A7A" w:rsidRPr="00C5689C" w:rsidRDefault="00520A7A" w:rsidP="00520A7A">
      <w:pPr>
        <w:autoSpaceDE w:val="0"/>
        <w:autoSpaceDN w:val="0"/>
        <w:adjustRightInd w:val="0"/>
        <w:spacing w:after="0" w:line="240" w:lineRule="auto"/>
        <w:jc w:val="both"/>
        <w:rPr>
          <w:rFonts w:ascii="Times New Roman" w:eastAsiaTheme="minorHAnsi" w:hAnsi="Times New Roman"/>
          <w:color w:val="000000"/>
          <w:sz w:val="24"/>
          <w:szCs w:val="24"/>
          <w:lang w:val="kk-KZ"/>
        </w:rPr>
      </w:pPr>
      <w:r w:rsidRPr="00C5689C">
        <w:rPr>
          <w:rFonts w:ascii="Times New Roman" w:eastAsiaTheme="minorHAnsi" w:hAnsi="Times New Roman"/>
          <w:color w:val="000000"/>
          <w:sz w:val="24"/>
          <w:szCs w:val="24"/>
        </w:rPr>
        <w:lastRenderedPageBreak/>
        <w:t xml:space="preserve">Противовоспалительный эффект </w:t>
      </w:r>
      <w:proofErr w:type="spellStart"/>
      <w:r w:rsidRPr="00C5689C">
        <w:rPr>
          <w:rFonts w:ascii="Times New Roman" w:eastAsiaTheme="minorHAnsi" w:hAnsi="Times New Roman"/>
          <w:color w:val="000000"/>
          <w:sz w:val="24"/>
          <w:szCs w:val="24"/>
        </w:rPr>
        <w:t>метилпреднизолона</w:t>
      </w:r>
      <w:proofErr w:type="spellEnd"/>
      <w:r w:rsidRPr="00C5689C">
        <w:rPr>
          <w:rFonts w:ascii="Times New Roman" w:eastAsiaTheme="minorHAnsi" w:hAnsi="Times New Roman"/>
          <w:color w:val="000000"/>
          <w:sz w:val="24"/>
          <w:szCs w:val="24"/>
        </w:rPr>
        <w:t xml:space="preserve"> </w:t>
      </w:r>
      <w:r w:rsidRPr="00C5689C">
        <w:rPr>
          <w:rFonts w:ascii="Times New Roman" w:eastAsiaTheme="minorHAnsi" w:hAnsi="Times New Roman"/>
          <w:color w:val="000000"/>
          <w:sz w:val="24"/>
          <w:szCs w:val="24"/>
          <w:lang w:val="kk-KZ"/>
        </w:rPr>
        <w:t xml:space="preserve">сильнее чем у преднизолна, тем самым вызывает меньшую задержку натрия и жидкости в организме, также противоспалительный эффект метилпреднизолона, вводимого внутривенное, </w:t>
      </w:r>
      <w:r w:rsidRPr="00C5689C">
        <w:rPr>
          <w:rFonts w:ascii="Times New Roman" w:eastAsiaTheme="minorHAnsi" w:hAnsi="Times New Roman"/>
          <w:color w:val="000000"/>
          <w:sz w:val="24"/>
          <w:szCs w:val="24"/>
        </w:rPr>
        <w:t xml:space="preserve">как минимум в </w:t>
      </w:r>
      <w:r w:rsidRPr="00C5689C">
        <w:rPr>
          <w:rFonts w:ascii="Times New Roman" w:eastAsiaTheme="minorHAnsi" w:hAnsi="Times New Roman"/>
          <w:color w:val="000000"/>
          <w:sz w:val="24"/>
          <w:szCs w:val="24"/>
          <w:lang w:val="kk-KZ"/>
        </w:rPr>
        <w:t>четыре</w:t>
      </w:r>
      <w:r w:rsidRPr="00C5689C">
        <w:rPr>
          <w:rFonts w:ascii="Times New Roman" w:eastAsiaTheme="minorHAnsi" w:hAnsi="Times New Roman"/>
          <w:color w:val="000000"/>
          <w:sz w:val="24"/>
          <w:szCs w:val="24"/>
        </w:rPr>
        <w:t xml:space="preserve"> раз</w:t>
      </w:r>
      <w:r w:rsidRPr="00C5689C">
        <w:rPr>
          <w:rFonts w:ascii="Times New Roman" w:eastAsiaTheme="minorHAnsi" w:hAnsi="Times New Roman"/>
          <w:color w:val="000000"/>
          <w:sz w:val="24"/>
          <w:szCs w:val="24"/>
          <w:lang w:val="kk-KZ"/>
        </w:rPr>
        <w:t>а</w:t>
      </w:r>
      <w:r w:rsidRPr="00C5689C">
        <w:rPr>
          <w:rFonts w:ascii="Times New Roman" w:eastAsiaTheme="minorHAnsi" w:hAnsi="Times New Roman"/>
          <w:color w:val="000000"/>
          <w:sz w:val="24"/>
          <w:szCs w:val="24"/>
        </w:rPr>
        <w:t xml:space="preserve"> превышает эффективность гидрокортизона. </w:t>
      </w:r>
      <w:r w:rsidRPr="00C5689C">
        <w:rPr>
          <w:rFonts w:ascii="Times New Roman" w:eastAsiaTheme="minorHAnsi" w:hAnsi="Times New Roman"/>
          <w:color w:val="000000"/>
          <w:sz w:val="24"/>
          <w:szCs w:val="24"/>
          <w:lang w:val="kk-KZ"/>
        </w:rPr>
        <w:t>Это относится и к пероральному метилпреднизолону и гидрокортизону.</w:t>
      </w:r>
    </w:p>
    <w:p w14:paraId="6753A500" w14:textId="77777777" w:rsidR="005C15D2" w:rsidRPr="00C5689C" w:rsidRDefault="005C15D2" w:rsidP="00D0061E">
      <w:pPr>
        <w:spacing w:after="0" w:line="240" w:lineRule="auto"/>
        <w:jc w:val="both"/>
        <w:rPr>
          <w:rFonts w:ascii="Times New Roman" w:eastAsia="Times New Roman" w:hAnsi="Times New Roman"/>
          <w:color w:val="000000"/>
          <w:sz w:val="24"/>
          <w:szCs w:val="24"/>
          <w:lang w:eastAsia="ru-RU"/>
        </w:rPr>
      </w:pPr>
      <w:r w:rsidRPr="00C5689C">
        <w:rPr>
          <w:rFonts w:ascii="Times New Roman" w:eastAsia="Times New Roman" w:hAnsi="Times New Roman"/>
          <w:color w:val="000000"/>
          <w:sz w:val="24"/>
          <w:szCs w:val="24"/>
          <w:lang w:eastAsia="ru-RU"/>
        </w:rPr>
        <w:t xml:space="preserve">Эндокринные эффекты </w:t>
      </w:r>
      <w:proofErr w:type="spellStart"/>
      <w:r w:rsidRPr="00C5689C">
        <w:rPr>
          <w:rFonts w:ascii="Times New Roman" w:eastAsia="Times New Roman" w:hAnsi="Times New Roman"/>
          <w:color w:val="000000"/>
          <w:sz w:val="24"/>
          <w:szCs w:val="24"/>
          <w:lang w:eastAsia="ru-RU"/>
        </w:rPr>
        <w:t>метилпреднизолона</w:t>
      </w:r>
      <w:proofErr w:type="spellEnd"/>
      <w:r w:rsidRPr="00C5689C">
        <w:rPr>
          <w:rFonts w:ascii="Times New Roman" w:eastAsia="Times New Roman" w:hAnsi="Times New Roman"/>
          <w:color w:val="000000"/>
          <w:sz w:val="24"/>
          <w:szCs w:val="24"/>
          <w:lang w:eastAsia="ru-RU"/>
        </w:rPr>
        <w:t xml:space="preserve"> включают подавление секреции АКТГ, ингибирование продукции эндогенного кортизола, при длительном применении вызывают частичную атрофию коры надпочечников. Разовая доза 40 мг </w:t>
      </w:r>
      <w:proofErr w:type="spellStart"/>
      <w:r w:rsidRPr="00C5689C">
        <w:rPr>
          <w:rFonts w:ascii="Times New Roman" w:eastAsia="Times New Roman" w:hAnsi="Times New Roman"/>
          <w:color w:val="000000"/>
          <w:sz w:val="24"/>
          <w:szCs w:val="24"/>
          <w:lang w:eastAsia="ru-RU"/>
        </w:rPr>
        <w:t>метилпреднизолона</w:t>
      </w:r>
      <w:proofErr w:type="spellEnd"/>
      <w:r w:rsidRPr="00C5689C">
        <w:rPr>
          <w:rFonts w:ascii="Times New Roman" w:eastAsia="Times New Roman" w:hAnsi="Times New Roman"/>
          <w:color w:val="000000"/>
          <w:sz w:val="24"/>
          <w:szCs w:val="24"/>
          <w:lang w:eastAsia="ru-RU"/>
        </w:rPr>
        <w:t xml:space="preserve"> ингибирует секрецию кортикотропина около 36 часов. Влияют на метаболизм кальция, витамина D, углеводный, белковый и липидный обмен, поэтому при длительном применении этих препаратов может наблюдаться увеличение содержания глюкозы в крови, уменьшение плотности костной ткани, явления мышечной атрофии и дислипидемии. Глюкокортикоиды также способствуют повышению кровяного давления и модуляции поведения и настроения. </w:t>
      </w:r>
    </w:p>
    <w:p w14:paraId="0EEDE2F8" w14:textId="77777777" w:rsidR="00406B2A" w:rsidRPr="00C5689C" w:rsidRDefault="005C15D2" w:rsidP="00D0061E">
      <w:pPr>
        <w:spacing w:after="0" w:line="240" w:lineRule="auto"/>
        <w:jc w:val="both"/>
        <w:rPr>
          <w:rFonts w:ascii="Times New Roman" w:eastAsia="Times New Roman" w:hAnsi="Times New Roman"/>
          <w:color w:val="000000"/>
          <w:sz w:val="24"/>
          <w:szCs w:val="24"/>
          <w:lang w:eastAsia="ru-RU"/>
        </w:rPr>
      </w:pPr>
      <w:proofErr w:type="spellStart"/>
      <w:r w:rsidRPr="00C5689C">
        <w:rPr>
          <w:rFonts w:ascii="Times New Roman" w:eastAsia="Times New Roman" w:hAnsi="Times New Roman"/>
          <w:color w:val="000000"/>
          <w:sz w:val="24"/>
          <w:szCs w:val="24"/>
          <w:lang w:eastAsia="ru-RU"/>
        </w:rPr>
        <w:t>Метилпреднизолон</w:t>
      </w:r>
      <w:proofErr w:type="spellEnd"/>
      <w:r w:rsidRPr="00C5689C">
        <w:rPr>
          <w:rFonts w:ascii="Times New Roman" w:eastAsia="Times New Roman" w:hAnsi="Times New Roman"/>
          <w:color w:val="000000"/>
          <w:sz w:val="24"/>
          <w:szCs w:val="24"/>
          <w:lang w:eastAsia="ru-RU"/>
        </w:rPr>
        <w:t xml:space="preserve"> практически не обладает минералокортикоидной активностью.</w:t>
      </w:r>
    </w:p>
    <w:p w14:paraId="57290222" w14:textId="77777777" w:rsidR="0070204F" w:rsidRPr="00C5689C" w:rsidRDefault="00406B2A" w:rsidP="00D0061E">
      <w:pPr>
        <w:spacing w:after="0" w:line="240" w:lineRule="auto"/>
        <w:jc w:val="both"/>
        <w:rPr>
          <w:rFonts w:ascii="Times New Roman" w:hAnsi="Times New Roman"/>
          <w:b/>
          <w:sz w:val="24"/>
          <w:szCs w:val="24"/>
        </w:rPr>
      </w:pPr>
      <w:r w:rsidRPr="00C5689C">
        <w:rPr>
          <w:rFonts w:ascii="Times New Roman" w:hAnsi="Times New Roman"/>
          <w:b/>
          <w:sz w:val="24"/>
          <w:szCs w:val="24"/>
        </w:rPr>
        <w:t>5.2</w:t>
      </w:r>
      <w:r w:rsidR="0070204F" w:rsidRPr="00C5689C">
        <w:rPr>
          <w:rFonts w:ascii="Times New Roman" w:hAnsi="Times New Roman"/>
          <w:b/>
          <w:sz w:val="24"/>
          <w:szCs w:val="24"/>
        </w:rPr>
        <w:t xml:space="preserve"> Фармакокинетические свойства</w:t>
      </w:r>
    </w:p>
    <w:p w14:paraId="5B43BB7A" w14:textId="77777777" w:rsidR="005C15D2" w:rsidRPr="00C5689C" w:rsidRDefault="005C15D2" w:rsidP="00D0061E">
      <w:pPr>
        <w:tabs>
          <w:tab w:val="left" w:pos="-1814"/>
          <w:tab w:val="left" w:pos="-1094"/>
        </w:tabs>
        <w:suppressAutoHyphens/>
        <w:spacing w:after="0" w:line="240" w:lineRule="auto"/>
        <w:contextualSpacing/>
        <w:jc w:val="both"/>
        <w:rPr>
          <w:rFonts w:ascii="Times New Roman" w:hAnsi="Times New Roman"/>
          <w:bCs/>
          <w:spacing w:val="-2"/>
          <w:sz w:val="24"/>
          <w:szCs w:val="24"/>
        </w:rPr>
      </w:pPr>
      <w:r w:rsidRPr="00C5689C">
        <w:rPr>
          <w:rFonts w:ascii="Times New Roman" w:hAnsi="Times New Roman"/>
          <w:bCs/>
          <w:spacing w:val="-2"/>
          <w:sz w:val="24"/>
          <w:szCs w:val="24"/>
        </w:rPr>
        <w:t xml:space="preserve">Наблюдалась линейная фармакокинетика </w:t>
      </w:r>
      <w:proofErr w:type="spellStart"/>
      <w:r w:rsidRPr="00C5689C">
        <w:rPr>
          <w:rFonts w:ascii="Times New Roman" w:hAnsi="Times New Roman"/>
          <w:bCs/>
          <w:spacing w:val="-2"/>
          <w:sz w:val="24"/>
          <w:szCs w:val="24"/>
        </w:rPr>
        <w:t>метилпреднизолона</w:t>
      </w:r>
      <w:proofErr w:type="spellEnd"/>
      <w:r w:rsidRPr="00C5689C">
        <w:rPr>
          <w:rFonts w:ascii="Times New Roman" w:hAnsi="Times New Roman"/>
          <w:bCs/>
          <w:spacing w:val="-2"/>
          <w:sz w:val="24"/>
          <w:szCs w:val="24"/>
        </w:rPr>
        <w:t xml:space="preserve"> вне зависимости от способа введения.</w:t>
      </w:r>
    </w:p>
    <w:p w14:paraId="507C0B17" w14:textId="77777777" w:rsidR="005C15D2" w:rsidRPr="00C5689C" w:rsidRDefault="005C15D2" w:rsidP="00D0061E">
      <w:pPr>
        <w:spacing w:after="0" w:line="240" w:lineRule="auto"/>
        <w:jc w:val="both"/>
        <w:rPr>
          <w:rFonts w:ascii="Times New Roman" w:hAnsi="Times New Roman"/>
          <w:i/>
          <w:color w:val="000000"/>
          <w:sz w:val="24"/>
          <w:szCs w:val="24"/>
        </w:rPr>
      </w:pPr>
      <w:r w:rsidRPr="00C5689C">
        <w:rPr>
          <w:rFonts w:ascii="Times New Roman" w:hAnsi="Times New Roman"/>
          <w:i/>
          <w:sz w:val="24"/>
          <w:szCs w:val="24"/>
          <w:lang w:bidi="ru-RU"/>
        </w:rPr>
        <w:t>Абсорбция</w:t>
      </w:r>
    </w:p>
    <w:p w14:paraId="41C24E0B" w14:textId="77777777" w:rsidR="005C15D2" w:rsidRPr="00C5689C" w:rsidRDefault="005C15D2" w:rsidP="00D0061E">
      <w:pPr>
        <w:autoSpaceDE w:val="0"/>
        <w:autoSpaceDN w:val="0"/>
        <w:adjustRightInd w:val="0"/>
        <w:spacing w:after="0" w:line="240" w:lineRule="auto"/>
        <w:jc w:val="both"/>
        <w:rPr>
          <w:rFonts w:ascii="Times New Roman" w:hAnsi="Times New Roman"/>
          <w:sz w:val="24"/>
          <w:szCs w:val="24"/>
        </w:rPr>
      </w:pPr>
      <w:r w:rsidRPr="00C5689C">
        <w:rPr>
          <w:rFonts w:ascii="Times New Roman" w:hAnsi="Times New Roman"/>
          <w:sz w:val="24"/>
          <w:szCs w:val="24"/>
        </w:rPr>
        <w:t xml:space="preserve">Биодоступность перорального </w:t>
      </w:r>
      <w:proofErr w:type="spellStart"/>
      <w:r w:rsidRPr="00C5689C">
        <w:rPr>
          <w:rFonts w:ascii="Times New Roman" w:hAnsi="Times New Roman"/>
          <w:sz w:val="24"/>
          <w:szCs w:val="24"/>
        </w:rPr>
        <w:t>метилпреднизо</w:t>
      </w:r>
      <w:r w:rsidR="00406B2A" w:rsidRPr="00C5689C">
        <w:rPr>
          <w:rFonts w:ascii="Times New Roman" w:hAnsi="Times New Roman"/>
          <w:sz w:val="24"/>
          <w:szCs w:val="24"/>
        </w:rPr>
        <w:t>лона</w:t>
      </w:r>
      <w:proofErr w:type="spellEnd"/>
      <w:r w:rsidR="00406B2A" w:rsidRPr="00C5689C">
        <w:rPr>
          <w:rFonts w:ascii="Times New Roman" w:hAnsi="Times New Roman"/>
          <w:sz w:val="24"/>
          <w:szCs w:val="24"/>
        </w:rPr>
        <w:t xml:space="preserve"> обычно составляет более 80</w:t>
      </w:r>
      <w:r w:rsidRPr="00C5689C">
        <w:rPr>
          <w:rFonts w:ascii="Times New Roman" w:hAnsi="Times New Roman"/>
          <w:sz w:val="24"/>
          <w:szCs w:val="24"/>
        </w:rPr>
        <w:t xml:space="preserve">%, но может снижаться до 60% в случае применения высоких доз. При пероральном приеме </w:t>
      </w:r>
      <w:proofErr w:type="spellStart"/>
      <w:r w:rsidRPr="00C5689C">
        <w:rPr>
          <w:rFonts w:ascii="Times New Roman" w:hAnsi="Times New Roman"/>
          <w:sz w:val="24"/>
          <w:szCs w:val="24"/>
        </w:rPr>
        <w:t>метилпреднизолона</w:t>
      </w:r>
      <w:proofErr w:type="spellEnd"/>
      <w:r w:rsidRPr="00C5689C">
        <w:rPr>
          <w:rFonts w:ascii="Times New Roman" w:hAnsi="Times New Roman"/>
          <w:sz w:val="24"/>
          <w:szCs w:val="24"/>
        </w:rPr>
        <w:t xml:space="preserve"> пик концентрации в сыворотке крови наблюдается через 1–2 часа. </w:t>
      </w:r>
    </w:p>
    <w:p w14:paraId="5638C9EC" w14:textId="77777777" w:rsidR="005C15D2" w:rsidRPr="00C5689C" w:rsidRDefault="005C15D2" w:rsidP="00D0061E">
      <w:pPr>
        <w:autoSpaceDE w:val="0"/>
        <w:autoSpaceDN w:val="0"/>
        <w:adjustRightInd w:val="0"/>
        <w:spacing w:after="0" w:line="240" w:lineRule="auto"/>
        <w:jc w:val="both"/>
        <w:rPr>
          <w:rFonts w:ascii="Times New Roman" w:hAnsi="Times New Roman"/>
          <w:sz w:val="24"/>
          <w:szCs w:val="24"/>
        </w:rPr>
      </w:pPr>
      <w:r w:rsidRPr="00C5689C">
        <w:rPr>
          <w:rFonts w:ascii="Times New Roman" w:hAnsi="Times New Roman"/>
          <w:sz w:val="24"/>
          <w:szCs w:val="24"/>
        </w:rPr>
        <w:t xml:space="preserve">Наблюдалось, что степень абсорбции несвязанного </w:t>
      </w:r>
      <w:proofErr w:type="spellStart"/>
      <w:r w:rsidRPr="00C5689C">
        <w:rPr>
          <w:rFonts w:ascii="Times New Roman" w:hAnsi="Times New Roman"/>
          <w:sz w:val="24"/>
          <w:szCs w:val="24"/>
        </w:rPr>
        <w:t>метилпреднизолона</w:t>
      </w:r>
      <w:proofErr w:type="spellEnd"/>
      <w:r w:rsidRPr="00C5689C">
        <w:rPr>
          <w:rFonts w:ascii="Times New Roman" w:hAnsi="Times New Roman"/>
          <w:sz w:val="24"/>
          <w:szCs w:val="24"/>
        </w:rPr>
        <w:t xml:space="preserve"> одинаково высока при внутривенном и внутримышечном введении и значительно выше, чем при пероральном введении </w:t>
      </w:r>
      <w:proofErr w:type="spellStart"/>
      <w:r w:rsidRPr="00C5689C">
        <w:rPr>
          <w:rFonts w:ascii="Times New Roman" w:hAnsi="Times New Roman"/>
          <w:sz w:val="24"/>
          <w:szCs w:val="24"/>
        </w:rPr>
        <w:t>метилпреднизолона</w:t>
      </w:r>
      <w:proofErr w:type="spellEnd"/>
      <w:r w:rsidRPr="00C5689C">
        <w:rPr>
          <w:rFonts w:ascii="Times New Roman" w:hAnsi="Times New Roman"/>
          <w:sz w:val="24"/>
          <w:szCs w:val="24"/>
        </w:rPr>
        <w:t xml:space="preserve"> с пероральным раствором и таблетированной формой.</w:t>
      </w:r>
    </w:p>
    <w:p w14:paraId="5BA738FA" w14:textId="77777777" w:rsidR="005C15D2" w:rsidRPr="00C5689C" w:rsidRDefault="005C15D2" w:rsidP="00D0061E">
      <w:pPr>
        <w:autoSpaceDE w:val="0"/>
        <w:autoSpaceDN w:val="0"/>
        <w:adjustRightInd w:val="0"/>
        <w:spacing w:after="0" w:line="240" w:lineRule="auto"/>
        <w:rPr>
          <w:rFonts w:ascii="Times New Roman" w:hAnsi="Times New Roman"/>
          <w:i/>
          <w:sz w:val="24"/>
          <w:szCs w:val="24"/>
        </w:rPr>
      </w:pPr>
      <w:r w:rsidRPr="00C5689C">
        <w:rPr>
          <w:rFonts w:ascii="Times New Roman" w:hAnsi="Times New Roman"/>
          <w:i/>
          <w:sz w:val="24"/>
          <w:szCs w:val="24"/>
          <w:lang w:bidi="ru-RU"/>
        </w:rPr>
        <w:t>Распределение</w:t>
      </w:r>
    </w:p>
    <w:p w14:paraId="3941AB48" w14:textId="77777777" w:rsidR="005C15D2" w:rsidRPr="00C5689C" w:rsidRDefault="005C15D2" w:rsidP="00D0061E">
      <w:pPr>
        <w:spacing w:after="0" w:line="240" w:lineRule="auto"/>
        <w:contextualSpacing/>
        <w:jc w:val="both"/>
        <w:rPr>
          <w:rFonts w:ascii="Times New Roman" w:eastAsia="Times New Roman" w:hAnsi="Times New Roman"/>
          <w:sz w:val="24"/>
          <w:szCs w:val="24"/>
          <w:lang w:eastAsia="ru-RU"/>
        </w:rPr>
      </w:pPr>
      <w:proofErr w:type="spellStart"/>
      <w:r w:rsidRPr="00C5689C">
        <w:rPr>
          <w:rFonts w:ascii="Times New Roman" w:eastAsia="Times New Roman" w:hAnsi="Times New Roman"/>
          <w:sz w:val="24"/>
          <w:szCs w:val="24"/>
          <w:lang w:eastAsia="ru-RU"/>
        </w:rPr>
        <w:t>Метилпреднизолон</w:t>
      </w:r>
      <w:proofErr w:type="spellEnd"/>
      <w:r w:rsidRPr="00C5689C">
        <w:rPr>
          <w:rFonts w:ascii="Times New Roman" w:eastAsia="Times New Roman" w:hAnsi="Times New Roman"/>
          <w:sz w:val="24"/>
          <w:szCs w:val="24"/>
          <w:lang w:eastAsia="ru-RU"/>
        </w:rPr>
        <w:t xml:space="preserve"> активно распределяется в ткани организма, проходит через гематоэнцефалический барьер и выделяется в грудное молоко.</w:t>
      </w:r>
      <w:r w:rsidR="00652B29" w:rsidRPr="00C5689C">
        <w:rPr>
          <w:rFonts w:ascii="Times New Roman" w:eastAsia="Times New Roman" w:hAnsi="Times New Roman"/>
          <w:sz w:val="24"/>
          <w:szCs w:val="24"/>
          <w:lang w:eastAsia="ru-RU"/>
        </w:rPr>
        <w:t xml:space="preserve"> </w:t>
      </w:r>
      <w:r w:rsidRPr="00C5689C">
        <w:rPr>
          <w:rFonts w:ascii="Times New Roman" w:eastAsia="Times New Roman" w:hAnsi="Times New Roman"/>
          <w:sz w:val="24"/>
          <w:szCs w:val="24"/>
          <w:lang w:eastAsia="ru-RU"/>
        </w:rPr>
        <w:t xml:space="preserve">Степень связывания </w:t>
      </w:r>
      <w:proofErr w:type="spellStart"/>
      <w:r w:rsidRPr="00C5689C">
        <w:rPr>
          <w:rFonts w:ascii="Times New Roman" w:eastAsia="Times New Roman" w:hAnsi="Times New Roman"/>
          <w:sz w:val="24"/>
          <w:szCs w:val="24"/>
          <w:lang w:eastAsia="ru-RU"/>
        </w:rPr>
        <w:t>метилпреднизолона</w:t>
      </w:r>
      <w:proofErr w:type="spellEnd"/>
      <w:r w:rsidRPr="00C5689C">
        <w:rPr>
          <w:rFonts w:ascii="Times New Roman" w:eastAsia="Times New Roman" w:hAnsi="Times New Roman"/>
          <w:sz w:val="24"/>
          <w:szCs w:val="24"/>
          <w:lang w:eastAsia="ru-RU"/>
        </w:rPr>
        <w:t xml:space="preserve"> с бел</w:t>
      </w:r>
      <w:r w:rsidR="00406B2A" w:rsidRPr="00C5689C">
        <w:rPr>
          <w:rFonts w:ascii="Times New Roman" w:eastAsia="Times New Roman" w:hAnsi="Times New Roman"/>
          <w:sz w:val="24"/>
          <w:szCs w:val="24"/>
          <w:lang w:eastAsia="ru-RU"/>
        </w:rPr>
        <w:t>ками плазмы крови - примерно 77</w:t>
      </w:r>
      <w:r w:rsidRPr="00C5689C">
        <w:rPr>
          <w:rFonts w:ascii="Times New Roman" w:eastAsia="Times New Roman" w:hAnsi="Times New Roman"/>
          <w:sz w:val="24"/>
          <w:szCs w:val="24"/>
          <w:lang w:eastAsia="ru-RU"/>
        </w:rPr>
        <w:t>%.</w:t>
      </w:r>
    </w:p>
    <w:p w14:paraId="2754C88B" w14:textId="77777777" w:rsidR="005C15D2" w:rsidRPr="00C5689C" w:rsidRDefault="005C15D2" w:rsidP="00D0061E">
      <w:pPr>
        <w:autoSpaceDE w:val="0"/>
        <w:autoSpaceDN w:val="0"/>
        <w:adjustRightInd w:val="0"/>
        <w:spacing w:after="0" w:line="240" w:lineRule="auto"/>
        <w:rPr>
          <w:rFonts w:ascii="Times New Roman" w:hAnsi="Times New Roman"/>
          <w:i/>
          <w:sz w:val="24"/>
          <w:szCs w:val="24"/>
          <w:lang w:bidi="ru-RU"/>
        </w:rPr>
      </w:pPr>
      <w:r w:rsidRPr="00C5689C">
        <w:rPr>
          <w:rFonts w:ascii="Times New Roman" w:hAnsi="Times New Roman"/>
          <w:i/>
          <w:sz w:val="24"/>
          <w:szCs w:val="24"/>
          <w:lang w:bidi="ru-RU"/>
        </w:rPr>
        <w:t xml:space="preserve">Биотрансформация </w:t>
      </w:r>
    </w:p>
    <w:p w14:paraId="7A9E38BC" w14:textId="77777777" w:rsidR="005C15D2" w:rsidRPr="00C5689C" w:rsidRDefault="005C15D2" w:rsidP="00D0061E">
      <w:pPr>
        <w:autoSpaceDE w:val="0"/>
        <w:autoSpaceDN w:val="0"/>
        <w:adjustRightInd w:val="0"/>
        <w:spacing w:after="0" w:line="240" w:lineRule="auto"/>
        <w:jc w:val="both"/>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t xml:space="preserve">Метаболизм </w:t>
      </w:r>
      <w:proofErr w:type="spellStart"/>
      <w:r w:rsidRPr="00C5689C">
        <w:rPr>
          <w:rFonts w:ascii="Times New Roman" w:eastAsia="Times New Roman" w:hAnsi="Times New Roman"/>
          <w:sz w:val="24"/>
          <w:szCs w:val="24"/>
          <w:lang w:eastAsia="ru-RU"/>
        </w:rPr>
        <w:t>метилпреднизолона</w:t>
      </w:r>
      <w:proofErr w:type="spellEnd"/>
      <w:r w:rsidRPr="00C5689C">
        <w:rPr>
          <w:rFonts w:ascii="Times New Roman" w:eastAsia="Times New Roman" w:hAnsi="Times New Roman"/>
          <w:sz w:val="24"/>
          <w:szCs w:val="24"/>
          <w:lang w:eastAsia="ru-RU"/>
        </w:rPr>
        <w:t xml:space="preserve"> осуществляется в печени. Метаболизм </w:t>
      </w:r>
      <w:proofErr w:type="spellStart"/>
      <w:r w:rsidRPr="00C5689C">
        <w:rPr>
          <w:rFonts w:ascii="Times New Roman" w:eastAsia="Times New Roman" w:hAnsi="Times New Roman"/>
          <w:sz w:val="24"/>
          <w:szCs w:val="24"/>
          <w:lang w:eastAsia="ru-RU"/>
        </w:rPr>
        <w:t>метилпреднизолона</w:t>
      </w:r>
      <w:proofErr w:type="spellEnd"/>
      <w:r w:rsidRPr="00C5689C">
        <w:rPr>
          <w:rFonts w:ascii="Times New Roman" w:eastAsia="Times New Roman" w:hAnsi="Times New Roman"/>
          <w:sz w:val="24"/>
          <w:szCs w:val="24"/>
          <w:lang w:eastAsia="ru-RU"/>
        </w:rPr>
        <w:t xml:space="preserve"> в печени преимущественно осуществляется с помощью изофермента CYP3A4.</w:t>
      </w:r>
    </w:p>
    <w:p w14:paraId="22F38600" w14:textId="77777777" w:rsidR="005C15D2" w:rsidRPr="00C5689C" w:rsidRDefault="005C15D2" w:rsidP="00D0061E">
      <w:pPr>
        <w:spacing w:after="0" w:line="240" w:lineRule="auto"/>
        <w:jc w:val="both"/>
        <w:rPr>
          <w:rFonts w:ascii="Times New Roman" w:hAnsi="Times New Roman"/>
          <w:i/>
          <w:sz w:val="24"/>
          <w:szCs w:val="24"/>
          <w:lang w:bidi="ru-RU"/>
        </w:rPr>
      </w:pPr>
      <w:r w:rsidRPr="00C5689C">
        <w:rPr>
          <w:rFonts w:ascii="Times New Roman" w:hAnsi="Times New Roman"/>
          <w:i/>
          <w:sz w:val="24"/>
          <w:szCs w:val="24"/>
          <w:lang w:bidi="ru-RU"/>
        </w:rPr>
        <w:t>Элиминация</w:t>
      </w:r>
    </w:p>
    <w:p w14:paraId="736871A8" w14:textId="77777777" w:rsidR="00677814" w:rsidRPr="00C5689C" w:rsidRDefault="00677814" w:rsidP="00677814">
      <w:pPr>
        <w:autoSpaceDE w:val="0"/>
        <w:autoSpaceDN w:val="0"/>
        <w:adjustRightInd w:val="0"/>
        <w:spacing w:after="0" w:line="240" w:lineRule="auto"/>
        <w:jc w:val="both"/>
        <w:rPr>
          <w:rFonts w:ascii="Times New Roman" w:hAnsi="Times New Roman"/>
          <w:sz w:val="24"/>
          <w:szCs w:val="24"/>
        </w:rPr>
      </w:pPr>
      <w:r w:rsidRPr="00C5689C">
        <w:rPr>
          <w:rFonts w:ascii="Times New Roman" w:hAnsi="Times New Roman"/>
          <w:sz w:val="24"/>
          <w:szCs w:val="24"/>
        </w:rPr>
        <w:t xml:space="preserve">Среднее значение периода полувыведения общего </w:t>
      </w:r>
      <w:proofErr w:type="spellStart"/>
      <w:r w:rsidRPr="00C5689C">
        <w:rPr>
          <w:rFonts w:ascii="Times New Roman" w:hAnsi="Times New Roman"/>
          <w:sz w:val="24"/>
          <w:szCs w:val="24"/>
        </w:rPr>
        <w:t>метилпреднизолона</w:t>
      </w:r>
      <w:proofErr w:type="spellEnd"/>
      <w:r w:rsidRPr="00C5689C">
        <w:rPr>
          <w:rFonts w:ascii="Times New Roman" w:hAnsi="Times New Roman"/>
          <w:sz w:val="24"/>
          <w:szCs w:val="24"/>
        </w:rPr>
        <w:t xml:space="preserve"> из плазмы крови составляет 1.8-5.2 ч. Объем распределения равен приблизительно 1,4 мл/кг и общий клиренс составляет 5-6 мл/мин/кг.</w:t>
      </w:r>
      <w:r w:rsidR="005C3303" w:rsidRPr="00C5689C">
        <w:rPr>
          <w:rFonts w:ascii="Times New Roman" w:hAnsi="Times New Roman"/>
          <w:sz w:val="24"/>
          <w:szCs w:val="24"/>
        </w:rPr>
        <w:t xml:space="preserve"> </w:t>
      </w:r>
      <w:r w:rsidRPr="00C5689C">
        <w:rPr>
          <w:rFonts w:ascii="Times New Roman" w:hAnsi="Times New Roman"/>
          <w:sz w:val="24"/>
          <w:szCs w:val="24"/>
        </w:rPr>
        <w:t>Продолжительность противовоспалительного эффекта – 18–36 часов. Около 5 % препарата выводится из организма с мочой.</w:t>
      </w:r>
    </w:p>
    <w:p w14:paraId="08DD3B10" w14:textId="77777777" w:rsidR="005F4C31" w:rsidRPr="00C5689C" w:rsidRDefault="005F4C31" w:rsidP="005F4C31">
      <w:pPr>
        <w:spacing w:after="0" w:line="240" w:lineRule="auto"/>
        <w:jc w:val="both"/>
        <w:rPr>
          <w:rFonts w:ascii="Times New Roman" w:hAnsi="Times New Roman"/>
          <w:bCs/>
          <w:i/>
          <w:iCs/>
          <w:sz w:val="24"/>
          <w:szCs w:val="24"/>
          <w:lang w:val="kk-KZ" w:bidi="ru-RU"/>
        </w:rPr>
      </w:pPr>
      <w:r w:rsidRPr="00C5689C">
        <w:rPr>
          <w:rFonts w:ascii="Times New Roman" w:hAnsi="Times New Roman"/>
          <w:bCs/>
          <w:i/>
          <w:iCs/>
          <w:sz w:val="24"/>
          <w:szCs w:val="24"/>
          <w:lang w:val="kk-KZ" w:bidi="ru-RU"/>
        </w:rPr>
        <w:t>Фармакокинетическая-фармакодинамическая зависимость</w:t>
      </w:r>
    </w:p>
    <w:p w14:paraId="2A2F8033" w14:textId="77777777" w:rsidR="0070204F" w:rsidRPr="00C5689C" w:rsidRDefault="005F4C31" w:rsidP="00D0061E">
      <w:pPr>
        <w:spacing w:after="0" w:line="240" w:lineRule="auto"/>
        <w:jc w:val="both"/>
        <w:rPr>
          <w:rFonts w:ascii="Times New Roman" w:hAnsi="Times New Roman"/>
          <w:bCs/>
          <w:iCs/>
          <w:sz w:val="24"/>
          <w:szCs w:val="24"/>
          <w:lang w:val="kk-KZ" w:bidi="ru-RU"/>
        </w:rPr>
      </w:pPr>
      <w:r w:rsidRPr="00C5689C">
        <w:rPr>
          <w:rFonts w:ascii="Times New Roman" w:hAnsi="Times New Roman"/>
          <w:bCs/>
          <w:iCs/>
          <w:sz w:val="24"/>
          <w:szCs w:val="24"/>
          <w:lang w:val="kk-KZ" w:bidi="ru-RU"/>
        </w:rPr>
        <w:t>Исследования не проводились.</w:t>
      </w:r>
    </w:p>
    <w:p w14:paraId="7B55DE85" w14:textId="77777777" w:rsidR="005F4C31" w:rsidRPr="00C5689C" w:rsidRDefault="005F4C31" w:rsidP="00D0061E">
      <w:pPr>
        <w:spacing w:after="0" w:line="240" w:lineRule="auto"/>
        <w:jc w:val="both"/>
        <w:rPr>
          <w:rFonts w:ascii="Times New Roman" w:hAnsi="Times New Roman"/>
          <w:sz w:val="24"/>
          <w:szCs w:val="24"/>
          <w:lang w:val="kk-KZ"/>
        </w:rPr>
      </w:pPr>
    </w:p>
    <w:p w14:paraId="284684C9" w14:textId="77777777" w:rsidR="0070204F" w:rsidRPr="00C5689C" w:rsidRDefault="00406B2A" w:rsidP="00D0061E">
      <w:pPr>
        <w:spacing w:after="0" w:line="240" w:lineRule="auto"/>
        <w:jc w:val="both"/>
        <w:rPr>
          <w:rFonts w:ascii="Times New Roman" w:hAnsi="Times New Roman"/>
          <w:b/>
          <w:sz w:val="24"/>
          <w:szCs w:val="24"/>
        </w:rPr>
      </w:pPr>
      <w:r w:rsidRPr="00C5689C">
        <w:rPr>
          <w:rFonts w:ascii="Times New Roman" w:hAnsi="Times New Roman"/>
          <w:b/>
          <w:sz w:val="24"/>
          <w:szCs w:val="24"/>
        </w:rPr>
        <w:t>5.3</w:t>
      </w:r>
      <w:r w:rsidR="0070204F" w:rsidRPr="00C5689C">
        <w:rPr>
          <w:rFonts w:ascii="Times New Roman" w:hAnsi="Times New Roman"/>
          <w:b/>
          <w:sz w:val="24"/>
          <w:szCs w:val="24"/>
        </w:rPr>
        <w:t xml:space="preserve"> Данные доклинической безопасности</w:t>
      </w:r>
    </w:p>
    <w:p w14:paraId="3460DF39" w14:textId="77777777" w:rsidR="00677814" w:rsidRPr="00C5689C" w:rsidRDefault="00677814" w:rsidP="00677814">
      <w:pPr>
        <w:autoSpaceDE w:val="0"/>
        <w:autoSpaceDN w:val="0"/>
        <w:adjustRightInd w:val="0"/>
        <w:spacing w:after="0" w:line="240" w:lineRule="auto"/>
        <w:jc w:val="both"/>
        <w:rPr>
          <w:rFonts w:ascii="Times New Roman" w:hAnsi="Times New Roman"/>
          <w:bCs/>
          <w:sz w:val="24"/>
          <w:szCs w:val="24"/>
          <w:lang w:eastAsia="ru-RU"/>
        </w:rPr>
      </w:pPr>
      <w:r w:rsidRPr="00C5689C">
        <w:rPr>
          <w:rFonts w:ascii="Times New Roman" w:hAnsi="Times New Roman"/>
          <w:bCs/>
          <w:sz w:val="24"/>
          <w:szCs w:val="24"/>
          <w:lang w:eastAsia="ru-RU"/>
        </w:rPr>
        <w:t>По данным традиционных исследований фармакологической безопасности и токсичности многократных доз непредвиденных угроз не выявлено. Уровни токсичности, определенные в исследованиях с многократным введением препарата, соответствуют ожидаемым уровням при продолжительном применении экзогенных кортикостероидов.</w:t>
      </w:r>
    </w:p>
    <w:p w14:paraId="03605D23" w14:textId="77777777" w:rsidR="00FE7E90" w:rsidRPr="00C5689C" w:rsidRDefault="00677814" w:rsidP="00677814">
      <w:pPr>
        <w:autoSpaceDE w:val="0"/>
        <w:autoSpaceDN w:val="0"/>
        <w:adjustRightInd w:val="0"/>
        <w:spacing w:after="0" w:line="240" w:lineRule="auto"/>
        <w:jc w:val="both"/>
        <w:rPr>
          <w:rFonts w:ascii="Times New Roman" w:hAnsi="Times New Roman"/>
          <w:bCs/>
          <w:sz w:val="24"/>
          <w:szCs w:val="24"/>
          <w:lang w:eastAsia="ru-RU"/>
        </w:rPr>
      </w:pPr>
      <w:r w:rsidRPr="00C5689C">
        <w:rPr>
          <w:rFonts w:ascii="Times New Roman" w:hAnsi="Times New Roman"/>
          <w:bCs/>
          <w:sz w:val="24"/>
          <w:szCs w:val="24"/>
          <w:lang w:eastAsia="ru-RU"/>
        </w:rPr>
        <w:t>В исследованиях на животных кортикостероиды вызывали расщелину губы и неба.</w:t>
      </w:r>
    </w:p>
    <w:p w14:paraId="22E1A982" w14:textId="77777777" w:rsidR="00677814" w:rsidRPr="00C5689C" w:rsidRDefault="00677814" w:rsidP="00677814">
      <w:pPr>
        <w:autoSpaceDE w:val="0"/>
        <w:autoSpaceDN w:val="0"/>
        <w:adjustRightInd w:val="0"/>
        <w:spacing w:after="0" w:line="240" w:lineRule="auto"/>
        <w:jc w:val="both"/>
        <w:rPr>
          <w:rFonts w:ascii="Times New Roman" w:hAnsi="Times New Roman"/>
          <w:b/>
          <w:sz w:val="24"/>
          <w:szCs w:val="24"/>
          <w:lang w:eastAsia="ru-RU"/>
        </w:rPr>
      </w:pPr>
    </w:p>
    <w:p w14:paraId="4630B6FE" w14:textId="77777777" w:rsidR="00C60ACA" w:rsidRPr="00C5689C" w:rsidRDefault="00C60ACA" w:rsidP="00D0061E">
      <w:pPr>
        <w:autoSpaceDE w:val="0"/>
        <w:autoSpaceDN w:val="0"/>
        <w:adjustRightInd w:val="0"/>
        <w:spacing w:after="0" w:line="240" w:lineRule="auto"/>
        <w:jc w:val="both"/>
        <w:rPr>
          <w:rFonts w:ascii="Times New Roman" w:eastAsia="TimesNewRomanPSMT" w:hAnsi="Times New Roman"/>
          <w:b/>
          <w:sz w:val="24"/>
          <w:szCs w:val="24"/>
          <w:lang w:eastAsia="ru-RU"/>
        </w:rPr>
      </w:pPr>
      <w:r w:rsidRPr="00C5689C">
        <w:rPr>
          <w:rFonts w:ascii="Times New Roman" w:hAnsi="Times New Roman"/>
          <w:b/>
          <w:sz w:val="24"/>
          <w:szCs w:val="24"/>
          <w:lang w:eastAsia="ru-RU"/>
        </w:rPr>
        <w:t xml:space="preserve">6. </w:t>
      </w:r>
      <w:r w:rsidRPr="00C5689C">
        <w:rPr>
          <w:rFonts w:ascii="Times New Roman" w:eastAsia="TimesNewRomanPSMT" w:hAnsi="Times New Roman"/>
          <w:b/>
          <w:sz w:val="24"/>
          <w:szCs w:val="24"/>
          <w:lang w:eastAsia="ru-RU"/>
        </w:rPr>
        <w:t>ФАРМАЦЕВТИЧЕСКИЕ СВОЙСТВА</w:t>
      </w:r>
    </w:p>
    <w:p w14:paraId="55E91526" w14:textId="77777777" w:rsidR="00C60ACA" w:rsidRPr="00C5689C" w:rsidRDefault="00406B2A" w:rsidP="00D0061E">
      <w:pPr>
        <w:autoSpaceDE w:val="0"/>
        <w:autoSpaceDN w:val="0"/>
        <w:adjustRightInd w:val="0"/>
        <w:spacing w:after="0" w:line="240" w:lineRule="auto"/>
        <w:jc w:val="both"/>
        <w:rPr>
          <w:rFonts w:ascii="Times New Roman" w:eastAsia="TimesNewRomanPSMT" w:hAnsi="Times New Roman"/>
          <w:b/>
          <w:sz w:val="24"/>
          <w:szCs w:val="24"/>
          <w:lang w:eastAsia="ru-RU"/>
        </w:rPr>
      </w:pPr>
      <w:r w:rsidRPr="00C5689C">
        <w:rPr>
          <w:rFonts w:ascii="Times New Roman" w:hAnsi="Times New Roman"/>
          <w:b/>
          <w:sz w:val="24"/>
          <w:szCs w:val="24"/>
          <w:lang w:eastAsia="ru-RU"/>
        </w:rPr>
        <w:t>6.1</w:t>
      </w:r>
      <w:r w:rsidR="00C60ACA" w:rsidRPr="00C5689C">
        <w:rPr>
          <w:rFonts w:ascii="Times New Roman" w:hAnsi="Times New Roman"/>
          <w:b/>
          <w:sz w:val="24"/>
          <w:szCs w:val="24"/>
          <w:lang w:eastAsia="ru-RU"/>
        </w:rPr>
        <w:t xml:space="preserve"> </w:t>
      </w:r>
      <w:r w:rsidR="00C60ACA" w:rsidRPr="00C5689C">
        <w:rPr>
          <w:rFonts w:ascii="Times New Roman" w:eastAsia="TimesNewRomanPSMT" w:hAnsi="Times New Roman"/>
          <w:b/>
          <w:sz w:val="24"/>
          <w:szCs w:val="24"/>
          <w:lang w:eastAsia="ru-RU"/>
        </w:rPr>
        <w:t>П</w:t>
      </w:r>
      <w:r w:rsidRPr="00C5689C">
        <w:rPr>
          <w:rFonts w:ascii="Times New Roman" w:eastAsia="TimesNewRomanPSMT" w:hAnsi="Times New Roman"/>
          <w:b/>
          <w:sz w:val="24"/>
          <w:szCs w:val="24"/>
          <w:lang w:eastAsia="ru-RU"/>
        </w:rPr>
        <w:t>еречень вспомогательных веществ</w:t>
      </w:r>
    </w:p>
    <w:p w14:paraId="69DD3BB4" w14:textId="77777777" w:rsidR="00C60ACA" w:rsidRPr="00C5689C" w:rsidRDefault="00C60ACA" w:rsidP="00D0061E">
      <w:pPr>
        <w:autoSpaceDE w:val="0"/>
        <w:autoSpaceDN w:val="0"/>
        <w:adjustRightInd w:val="0"/>
        <w:spacing w:after="0" w:line="240" w:lineRule="auto"/>
        <w:jc w:val="both"/>
        <w:rPr>
          <w:rFonts w:ascii="Times New Roman" w:hAnsi="Times New Roman"/>
          <w:sz w:val="24"/>
          <w:szCs w:val="24"/>
        </w:rPr>
      </w:pPr>
      <w:bookmarkStart w:id="64" w:name="_Hlk70413170"/>
      <w:r w:rsidRPr="00C5689C">
        <w:rPr>
          <w:rFonts w:ascii="Times New Roman" w:hAnsi="Times New Roman"/>
          <w:sz w:val="24"/>
          <w:szCs w:val="24"/>
        </w:rPr>
        <w:lastRenderedPageBreak/>
        <w:t>Лактозы моногидрат</w:t>
      </w:r>
      <w:r w:rsidR="008B6000" w:rsidRPr="00C5689C">
        <w:rPr>
          <w:rFonts w:ascii="Times New Roman" w:hAnsi="Times New Roman"/>
          <w:sz w:val="24"/>
          <w:szCs w:val="24"/>
        </w:rPr>
        <w:t xml:space="preserve"> (</w:t>
      </w:r>
      <w:r w:rsidR="008B6000" w:rsidRPr="00C5689C">
        <w:rPr>
          <w:rFonts w:ascii="Times New Roman" w:hAnsi="Times New Roman"/>
          <w:sz w:val="24"/>
          <w:szCs w:val="24"/>
          <w:lang w:val="en-US"/>
        </w:rPr>
        <w:t>DCL</w:t>
      </w:r>
      <w:r w:rsidR="008B6000" w:rsidRPr="00C5689C">
        <w:rPr>
          <w:rFonts w:ascii="Times New Roman" w:hAnsi="Times New Roman"/>
          <w:sz w:val="24"/>
          <w:szCs w:val="24"/>
        </w:rPr>
        <w:t xml:space="preserve"> 11)</w:t>
      </w:r>
    </w:p>
    <w:p w14:paraId="67484D9E" w14:textId="77777777" w:rsidR="008B6000" w:rsidRPr="00C5689C" w:rsidRDefault="008B6000" w:rsidP="00D0061E">
      <w:pPr>
        <w:autoSpaceDE w:val="0"/>
        <w:autoSpaceDN w:val="0"/>
        <w:adjustRightInd w:val="0"/>
        <w:spacing w:after="0" w:line="240" w:lineRule="auto"/>
        <w:jc w:val="both"/>
        <w:rPr>
          <w:rFonts w:ascii="Times New Roman" w:hAnsi="Times New Roman"/>
          <w:sz w:val="24"/>
          <w:szCs w:val="24"/>
        </w:rPr>
      </w:pPr>
      <w:r w:rsidRPr="00C5689C">
        <w:rPr>
          <w:rFonts w:ascii="Times New Roman" w:hAnsi="Times New Roman"/>
          <w:sz w:val="24"/>
          <w:szCs w:val="24"/>
        </w:rPr>
        <w:t>Целлюлоза микрокристаллическая (</w:t>
      </w:r>
      <w:r w:rsidRPr="00C5689C">
        <w:rPr>
          <w:rFonts w:ascii="Times New Roman" w:hAnsi="Times New Roman"/>
          <w:sz w:val="24"/>
          <w:szCs w:val="24"/>
          <w:lang w:val="en-US"/>
        </w:rPr>
        <w:t>PH</w:t>
      </w:r>
      <w:r w:rsidRPr="00C5689C">
        <w:rPr>
          <w:rFonts w:ascii="Times New Roman" w:hAnsi="Times New Roman"/>
          <w:sz w:val="24"/>
          <w:szCs w:val="24"/>
        </w:rPr>
        <w:t xml:space="preserve"> 102)</w:t>
      </w:r>
    </w:p>
    <w:p w14:paraId="5BD68F72" w14:textId="77777777" w:rsidR="00C60ACA" w:rsidRPr="00C5689C" w:rsidRDefault="00C60ACA" w:rsidP="00D0061E">
      <w:pPr>
        <w:autoSpaceDE w:val="0"/>
        <w:autoSpaceDN w:val="0"/>
        <w:adjustRightInd w:val="0"/>
        <w:spacing w:after="0" w:line="240" w:lineRule="auto"/>
        <w:jc w:val="both"/>
        <w:rPr>
          <w:rFonts w:ascii="Times New Roman" w:hAnsi="Times New Roman"/>
          <w:sz w:val="24"/>
          <w:szCs w:val="24"/>
        </w:rPr>
      </w:pPr>
      <w:r w:rsidRPr="00C5689C">
        <w:rPr>
          <w:rFonts w:ascii="Times New Roman" w:hAnsi="Times New Roman"/>
          <w:sz w:val="24"/>
          <w:szCs w:val="24"/>
        </w:rPr>
        <w:t>Крахмал кукурузный</w:t>
      </w:r>
      <w:r w:rsidR="00263BD5" w:rsidRPr="00C5689C">
        <w:rPr>
          <w:rFonts w:ascii="Times New Roman" w:hAnsi="Times New Roman"/>
          <w:sz w:val="24"/>
          <w:szCs w:val="24"/>
        </w:rPr>
        <w:t xml:space="preserve"> (1500)</w:t>
      </w:r>
    </w:p>
    <w:p w14:paraId="5149FB94" w14:textId="77777777" w:rsidR="00C60ACA" w:rsidRPr="00C5689C" w:rsidRDefault="00263BD5" w:rsidP="00D0061E">
      <w:pPr>
        <w:autoSpaceDE w:val="0"/>
        <w:autoSpaceDN w:val="0"/>
        <w:adjustRightInd w:val="0"/>
        <w:spacing w:after="0" w:line="240" w:lineRule="auto"/>
        <w:jc w:val="both"/>
        <w:rPr>
          <w:rFonts w:ascii="Times New Roman" w:hAnsi="Times New Roman"/>
          <w:sz w:val="24"/>
          <w:szCs w:val="24"/>
        </w:rPr>
      </w:pPr>
      <w:r w:rsidRPr="00C5689C">
        <w:rPr>
          <w:rFonts w:ascii="Times New Roman" w:hAnsi="Times New Roman"/>
          <w:sz w:val="24"/>
          <w:szCs w:val="24"/>
        </w:rPr>
        <w:t xml:space="preserve">Натрия </w:t>
      </w:r>
      <w:proofErr w:type="spellStart"/>
      <w:r w:rsidR="00AA7696" w:rsidRPr="00C5689C">
        <w:rPr>
          <w:rFonts w:ascii="Times New Roman" w:hAnsi="Times New Roman"/>
          <w:sz w:val="24"/>
          <w:szCs w:val="24"/>
        </w:rPr>
        <w:t>додецил</w:t>
      </w:r>
      <w:proofErr w:type="spellEnd"/>
      <w:r w:rsidRPr="00C5689C">
        <w:rPr>
          <w:rFonts w:ascii="Times New Roman" w:hAnsi="Times New Roman"/>
          <w:sz w:val="24"/>
          <w:szCs w:val="24"/>
        </w:rPr>
        <w:t xml:space="preserve"> сульфат</w:t>
      </w:r>
    </w:p>
    <w:p w14:paraId="1E453D93" w14:textId="77777777" w:rsidR="00263BD5" w:rsidRPr="00C5689C" w:rsidRDefault="00263BD5" w:rsidP="00D0061E">
      <w:pPr>
        <w:autoSpaceDE w:val="0"/>
        <w:autoSpaceDN w:val="0"/>
        <w:adjustRightInd w:val="0"/>
        <w:spacing w:after="0" w:line="240" w:lineRule="auto"/>
        <w:jc w:val="both"/>
        <w:rPr>
          <w:rFonts w:ascii="Times New Roman" w:hAnsi="Times New Roman"/>
          <w:sz w:val="24"/>
          <w:szCs w:val="24"/>
        </w:rPr>
      </w:pPr>
      <w:r w:rsidRPr="00C5689C">
        <w:rPr>
          <w:rFonts w:ascii="Times New Roman" w:hAnsi="Times New Roman"/>
          <w:sz w:val="24"/>
          <w:szCs w:val="24"/>
        </w:rPr>
        <w:t xml:space="preserve">Натрия крахмала </w:t>
      </w:r>
      <w:proofErr w:type="spellStart"/>
      <w:r w:rsidRPr="00C5689C">
        <w:rPr>
          <w:rFonts w:ascii="Times New Roman" w:hAnsi="Times New Roman"/>
          <w:sz w:val="24"/>
          <w:szCs w:val="24"/>
        </w:rPr>
        <w:t>гликолят</w:t>
      </w:r>
      <w:proofErr w:type="spellEnd"/>
    </w:p>
    <w:p w14:paraId="6157FDF4" w14:textId="1E15C204" w:rsidR="00C60ACA" w:rsidRDefault="00C60ACA" w:rsidP="00D0061E">
      <w:pPr>
        <w:autoSpaceDE w:val="0"/>
        <w:autoSpaceDN w:val="0"/>
        <w:adjustRightInd w:val="0"/>
        <w:spacing w:after="0" w:line="240" w:lineRule="auto"/>
        <w:jc w:val="both"/>
        <w:rPr>
          <w:rFonts w:ascii="Times New Roman" w:hAnsi="Times New Roman"/>
          <w:sz w:val="24"/>
          <w:szCs w:val="24"/>
        </w:rPr>
      </w:pPr>
      <w:r w:rsidRPr="00C5689C">
        <w:rPr>
          <w:rFonts w:ascii="Times New Roman" w:hAnsi="Times New Roman"/>
          <w:sz w:val="24"/>
          <w:szCs w:val="24"/>
        </w:rPr>
        <w:t xml:space="preserve">Магния </w:t>
      </w:r>
      <w:proofErr w:type="spellStart"/>
      <w:r w:rsidRPr="00C5689C">
        <w:rPr>
          <w:rFonts w:ascii="Times New Roman" w:hAnsi="Times New Roman"/>
          <w:sz w:val="24"/>
          <w:szCs w:val="24"/>
        </w:rPr>
        <w:t>стеарат</w:t>
      </w:r>
      <w:proofErr w:type="spellEnd"/>
    </w:p>
    <w:p w14:paraId="43C0D564" w14:textId="77777777" w:rsidR="0039692B" w:rsidRPr="00C5689C" w:rsidRDefault="0039692B" w:rsidP="00D0061E">
      <w:pPr>
        <w:autoSpaceDE w:val="0"/>
        <w:autoSpaceDN w:val="0"/>
        <w:adjustRightInd w:val="0"/>
        <w:spacing w:after="0" w:line="240" w:lineRule="auto"/>
        <w:jc w:val="both"/>
        <w:rPr>
          <w:rFonts w:ascii="Times New Roman" w:hAnsi="Times New Roman"/>
          <w:sz w:val="24"/>
          <w:szCs w:val="24"/>
        </w:rPr>
      </w:pPr>
    </w:p>
    <w:bookmarkEnd w:id="64"/>
    <w:p w14:paraId="07B65369" w14:textId="77777777" w:rsidR="00C60ACA" w:rsidRPr="00C5689C" w:rsidRDefault="00406B2A" w:rsidP="00D0061E">
      <w:pPr>
        <w:autoSpaceDE w:val="0"/>
        <w:autoSpaceDN w:val="0"/>
        <w:adjustRightInd w:val="0"/>
        <w:spacing w:after="0" w:line="240" w:lineRule="auto"/>
        <w:jc w:val="both"/>
        <w:rPr>
          <w:rFonts w:ascii="Times New Roman" w:eastAsia="TimesNewRomanPSMT" w:hAnsi="Times New Roman"/>
          <w:b/>
          <w:sz w:val="24"/>
          <w:szCs w:val="24"/>
          <w:lang w:eastAsia="ru-RU"/>
        </w:rPr>
      </w:pPr>
      <w:r w:rsidRPr="00C5689C">
        <w:rPr>
          <w:rFonts w:ascii="Times New Roman" w:hAnsi="Times New Roman"/>
          <w:b/>
          <w:sz w:val="24"/>
          <w:szCs w:val="24"/>
          <w:lang w:eastAsia="ru-RU"/>
        </w:rPr>
        <w:t>6.2</w:t>
      </w:r>
      <w:r w:rsidR="00C60ACA" w:rsidRPr="00C5689C">
        <w:rPr>
          <w:rFonts w:ascii="Times New Roman" w:hAnsi="Times New Roman"/>
          <w:b/>
          <w:sz w:val="24"/>
          <w:szCs w:val="24"/>
          <w:lang w:eastAsia="ru-RU"/>
        </w:rPr>
        <w:t xml:space="preserve"> </w:t>
      </w:r>
      <w:r w:rsidRPr="00C5689C">
        <w:rPr>
          <w:rFonts w:ascii="Times New Roman" w:eastAsia="TimesNewRomanPSMT" w:hAnsi="Times New Roman"/>
          <w:b/>
          <w:sz w:val="24"/>
          <w:szCs w:val="24"/>
          <w:lang w:eastAsia="ru-RU"/>
        </w:rPr>
        <w:t>Несовместимость</w:t>
      </w:r>
    </w:p>
    <w:p w14:paraId="78AA877B" w14:textId="24C2D738" w:rsidR="00C60ACA" w:rsidRDefault="00C60ACA" w:rsidP="00D0061E">
      <w:pPr>
        <w:tabs>
          <w:tab w:val="left" w:pos="552"/>
        </w:tabs>
        <w:autoSpaceDE w:val="0"/>
        <w:autoSpaceDN w:val="0"/>
        <w:adjustRightInd w:val="0"/>
        <w:spacing w:after="0" w:line="240" w:lineRule="auto"/>
        <w:jc w:val="both"/>
        <w:rPr>
          <w:rFonts w:ascii="Times New Roman" w:eastAsia="Times New Roman" w:hAnsi="Times New Roman"/>
          <w:sz w:val="24"/>
          <w:szCs w:val="24"/>
          <w:lang w:val="uk-UA" w:eastAsia="uk-UA"/>
        </w:rPr>
      </w:pPr>
      <w:r w:rsidRPr="00C5689C">
        <w:rPr>
          <w:rFonts w:ascii="Times New Roman" w:eastAsia="Times New Roman" w:hAnsi="Times New Roman"/>
          <w:sz w:val="24"/>
          <w:szCs w:val="24"/>
          <w:lang w:val="uk-UA" w:eastAsia="uk-UA"/>
        </w:rPr>
        <w:t>Не</w:t>
      </w:r>
      <w:r w:rsidR="00623779" w:rsidRPr="00C5689C">
        <w:rPr>
          <w:rFonts w:ascii="Times New Roman" w:eastAsia="Times New Roman" w:hAnsi="Times New Roman"/>
          <w:sz w:val="24"/>
          <w:szCs w:val="24"/>
          <w:lang w:val="uk-UA" w:eastAsia="uk-UA"/>
        </w:rPr>
        <w:t xml:space="preserve"> </w:t>
      </w:r>
      <w:proofErr w:type="spellStart"/>
      <w:r w:rsidR="00623779" w:rsidRPr="00C5689C">
        <w:rPr>
          <w:rFonts w:ascii="Times New Roman" w:eastAsia="Times New Roman" w:hAnsi="Times New Roman"/>
          <w:sz w:val="24"/>
          <w:szCs w:val="24"/>
          <w:lang w:val="uk-UA" w:eastAsia="uk-UA"/>
        </w:rPr>
        <w:t>применимо</w:t>
      </w:r>
      <w:proofErr w:type="spellEnd"/>
      <w:r w:rsidRPr="00C5689C">
        <w:rPr>
          <w:rFonts w:ascii="Times New Roman" w:eastAsia="Times New Roman" w:hAnsi="Times New Roman"/>
          <w:sz w:val="24"/>
          <w:szCs w:val="24"/>
          <w:lang w:val="uk-UA" w:eastAsia="uk-UA"/>
        </w:rPr>
        <w:t>.</w:t>
      </w:r>
    </w:p>
    <w:p w14:paraId="61C75848" w14:textId="77777777" w:rsidR="0039692B" w:rsidRPr="00C5689C" w:rsidRDefault="0039692B" w:rsidP="00D0061E">
      <w:pPr>
        <w:tabs>
          <w:tab w:val="left" w:pos="552"/>
        </w:tabs>
        <w:autoSpaceDE w:val="0"/>
        <w:autoSpaceDN w:val="0"/>
        <w:adjustRightInd w:val="0"/>
        <w:spacing w:after="0" w:line="240" w:lineRule="auto"/>
        <w:jc w:val="both"/>
        <w:rPr>
          <w:rFonts w:ascii="Times New Roman" w:eastAsia="Times New Roman" w:hAnsi="Times New Roman"/>
          <w:sz w:val="24"/>
          <w:szCs w:val="24"/>
          <w:lang w:val="uk-UA" w:eastAsia="uk-UA"/>
        </w:rPr>
      </w:pPr>
    </w:p>
    <w:p w14:paraId="411C7D8F" w14:textId="77777777" w:rsidR="00C60ACA" w:rsidRPr="00C5689C" w:rsidRDefault="00C60ACA" w:rsidP="00D0061E">
      <w:pPr>
        <w:spacing w:after="0" w:line="240" w:lineRule="auto"/>
        <w:jc w:val="both"/>
        <w:rPr>
          <w:rFonts w:ascii="Times New Roman" w:hAnsi="Times New Roman"/>
          <w:b/>
          <w:sz w:val="24"/>
          <w:szCs w:val="24"/>
        </w:rPr>
      </w:pPr>
      <w:r w:rsidRPr="00C5689C">
        <w:rPr>
          <w:rFonts w:ascii="Times New Roman" w:hAnsi="Times New Roman"/>
          <w:b/>
          <w:sz w:val="24"/>
          <w:szCs w:val="24"/>
          <w:lang w:bidi="ru-RU"/>
        </w:rPr>
        <w:t>6.3</w:t>
      </w:r>
      <w:r w:rsidRPr="00C5689C">
        <w:rPr>
          <w:rFonts w:ascii="Times New Roman" w:hAnsi="Times New Roman"/>
          <w:sz w:val="24"/>
          <w:szCs w:val="24"/>
          <w:lang w:bidi="ru-RU"/>
        </w:rPr>
        <w:t xml:space="preserve"> </w:t>
      </w:r>
      <w:r w:rsidRPr="00C5689C">
        <w:rPr>
          <w:rFonts w:ascii="Times New Roman" w:hAnsi="Times New Roman"/>
          <w:b/>
          <w:sz w:val="24"/>
          <w:szCs w:val="24"/>
          <w:lang w:bidi="ru-RU"/>
        </w:rPr>
        <w:t>Срок годности</w:t>
      </w:r>
    </w:p>
    <w:p w14:paraId="7D09A4CC" w14:textId="77777777" w:rsidR="00C60ACA" w:rsidRPr="00C5689C" w:rsidRDefault="00623779" w:rsidP="00D0061E">
      <w:pPr>
        <w:suppressAutoHyphens/>
        <w:spacing w:after="0" w:line="240" w:lineRule="auto"/>
        <w:jc w:val="both"/>
        <w:rPr>
          <w:rFonts w:ascii="Times New Roman" w:eastAsia="Times New Roman" w:hAnsi="Times New Roman"/>
          <w:sz w:val="24"/>
          <w:szCs w:val="24"/>
          <w:lang w:val="kk-KZ" w:eastAsia="ru-RU"/>
        </w:rPr>
      </w:pPr>
      <w:r w:rsidRPr="00C5689C">
        <w:rPr>
          <w:rFonts w:ascii="Times New Roman" w:eastAsia="Times New Roman" w:hAnsi="Times New Roman"/>
          <w:sz w:val="24"/>
          <w:szCs w:val="24"/>
          <w:lang w:val="kk-KZ" w:eastAsia="ru-RU"/>
        </w:rPr>
        <w:t>2 года</w:t>
      </w:r>
      <w:r w:rsidR="00C60ACA" w:rsidRPr="00C5689C">
        <w:rPr>
          <w:rFonts w:ascii="Times New Roman" w:eastAsia="Times New Roman" w:hAnsi="Times New Roman"/>
          <w:sz w:val="24"/>
          <w:szCs w:val="24"/>
          <w:lang w:val="kk-KZ" w:eastAsia="ru-RU"/>
        </w:rPr>
        <w:t>.</w:t>
      </w:r>
    </w:p>
    <w:p w14:paraId="76041BBE" w14:textId="0AE7EF17" w:rsidR="00C60ACA" w:rsidRDefault="00C60ACA" w:rsidP="00D0061E">
      <w:pPr>
        <w:suppressAutoHyphens/>
        <w:spacing w:after="0" w:line="240" w:lineRule="auto"/>
        <w:jc w:val="both"/>
        <w:rPr>
          <w:rFonts w:ascii="Times New Roman" w:eastAsia="Times New Roman" w:hAnsi="Times New Roman"/>
          <w:sz w:val="24"/>
          <w:szCs w:val="24"/>
          <w:lang w:val="kk-KZ" w:eastAsia="ru-RU"/>
        </w:rPr>
      </w:pPr>
      <w:r w:rsidRPr="00C5689C">
        <w:rPr>
          <w:rFonts w:ascii="Times New Roman" w:eastAsia="Times New Roman" w:hAnsi="Times New Roman"/>
          <w:sz w:val="24"/>
          <w:szCs w:val="24"/>
          <w:lang w:val="kk-KZ" w:eastAsia="ru-RU"/>
        </w:rPr>
        <w:t>Не применять по истечении срока годности.</w:t>
      </w:r>
    </w:p>
    <w:p w14:paraId="7ECBEEA3" w14:textId="77777777" w:rsidR="0039692B" w:rsidRPr="00C5689C" w:rsidRDefault="0039692B" w:rsidP="00D0061E">
      <w:pPr>
        <w:suppressAutoHyphens/>
        <w:spacing w:after="0" w:line="240" w:lineRule="auto"/>
        <w:jc w:val="both"/>
        <w:rPr>
          <w:rFonts w:ascii="Times New Roman" w:eastAsia="Times New Roman" w:hAnsi="Times New Roman"/>
          <w:sz w:val="24"/>
          <w:szCs w:val="24"/>
          <w:lang w:val="kk-KZ" w:eastAsia="ru-RU"/>
        </w:rPr>
      </w:pPr>
    </w:p>
    <w:p w14:paraId="16A94F1F" w14:textId="77777777" w:rsidR="00C60ACA" w:rsidRPr="00C5689C" w:rsidRDefault="00C60ACA" w:rsidP="00D0061E">
      <w:pPr>
        <w:spacing w:after="0" w:line="240" w:lineRule="auto"/>
        <w:jc w:val="both"/>
        <w:rPr>
          <w:rFonts w:ascii="Times New Roman" w:eastAsia="Times New Roman" w:hAnsi="Times New Roman"/>
          <w:b/>
          <w:sz w:val="24"/>
          <w:szCs w:val="24"/>
          <w:lang w:eastAsia="ru-RU"/>
        </w:rPr>
      </w:pPr>
      <w:r w:rsidRPr="00C5689C">
        <w:rPr>
          <w:rFonts w:ascii="Times New Roman" w:eastAsia="Times New Roman" w:hAnsi="Times New Roman"/>
          <w:b/>
          <w:sz w:val="24"/>
          <w:szCs w:val="24"/>
          <w:lang w:eastAsia="ru-RU"/>
        </w:rPr>
        <w:t xml:space="preserve">6.4 </w:t>
      </w:r>
      <w:r w:rsidRPr="00C5689C">
        <w:rPr>
          <w:rFonts w:ascii="Times New Roman" w:hAnsi="Times New Roman"/>
          <w:b/>
          <w:sz w:val="24"/>
          <w:szCs w:val="24"/>
          <w:lang w:bidi="ru-RU"/>
        </w:rPr>
        <w:t xml:space="preserve">Особые </w:t>
      </w:r>
      <w:r w:rsidRPr="00C5689C">
        <w:rPr>
          <w:rFonts w:ascii="Times New Roman" w:eastAsia="Times New Roman" w:hAnsi="Times New Roman"/>
          <w:b/>
          <w:sz w:val="24"/>
          <w:szCs w:val="24"/>
          <w:lang w:eastAsia="ru-RU"/>
        </w:rPr>
        <w:t>меры предосторожности при хранении</w:t>
      </w:r>
    </w:p>
    <w:p w14:paraId="784D1EEA" w14:textId="77777777" w:rsidR="00C60ACA" w:rsidRPr="00C5689C" w:rsidRDefault="00C60ACA" w:rsidP="00D0061E">
      <w:pPr>
        <w:autoSpaceDE w:val="0"/>
        <w:autoSpaceDN w:val="0"/>
        <w:adjustRightInd w:val="0"/>
        <w:spacing w:after="0" w:line="240" w:lineRule="auto"/>
        <w:jc w:val="both"/>
        <w:rPr>
          <w:rFonts w:ascii="Times New Roman" w:eastAsia="Times New Roman" w:hAnsi="Times New Roman"/>
          <w:sz w:val="24"/>
          <w:szCs w:val="24"/>
          <w:lang w:eastAsia="ru-RU"/>
        </w:rPr>
      </w:pPr>
      <w:bookmarkStart w:id="65" w:name="2175220289"/>
      <w:bookmarkEnd w:id="65"/>
      <w:r w:rsidRPr="00C5689C">
        <w:rPr>
          <w:rFonts w:ascii="Times New Roman" w:eastAsia="Times New Roman" w:hAnsi="Times New Roman"/>
          <w:sz w:val="24"/>
          <w:szCs w:val="24"/>
          <w:lang w:eastAsia="ru-RU"/>
        </w:rPr>
        <w:t>Хранить</w:t>
      </w:r>
      <w:r w:rsidR="00623779" w:rsidRPr="00C5689C">
        <w:rPr>
          <w:rFonts w:ascii="Times New Roman" w:eastAsia="Times New Roman" w:hAnsi="Times New Roman"/>
          <w:sz w:val="24"/>
          <w:szCs w:val="24"/>
          <w:lang w:eastAsia="ru-RU"/>
        </w:rPr>
        <w:t xml:space="preserve"> в сухом, защищенном от света месте,</w:t>
      </w:r>
      <w:r w:rsidRPr="00C5689C">
        <w:rPr>
          <w:rFonts w:ascii="Times New Roman" w:eastAsia="Times New Roman" w:hAnsi="Times New Roman"/>
          <w:sz w:val="24"/>
          <w:szCs w:val="24"/>
          <w:lang w:eastAsia="ru-RU"/>
        </w:rPr>
        <w:t xml:space="preserve"> пр</w:t>
      </w:r>
      <w:r w:rsidR="00623779" w:rsidRPr="00C5689C">
        <w:rPr>
          <w:rFonts w:ascii="Times New Roman" w:eastAsia="Times New Roman" w:hAnsi="Times New Roman"/>
          <w:sz w:val="24"/>
          <w:szCs w:val="24"/>
          <w:lang w:eastAsia="ru-RU"/>
        </w:rPr>
        <w:t>и температуре не выше</w:t>
      </w:r>
      <w:r w:rsidRPr="00C5689C">
        <w:rPr>
          <w:rFonts w:ascii="Times New Roman" w:eastAsia="Times New Roman" w:hAnsi="Times New Roman"/>
          <w:sz w:val="24"/>
          <w:szCs w:val="24"/>
          <w:lang w:eastAsia="ru-RU"/>
        </w:rPr>
        <w:t xml:space="preserve"> 25 °С.</w:t>
      </w:r>
    </w:p>
    <w:p w14:paraId="41A8023A" w14:textId="708EE6A3" w:rsidR="00C60ACA" w:rsidRDefault="00C60ACA" w:rsidP="00D0061E">
      <w:pPr>
        <w:autoSpaceDE w:val="0"/>
        <w:autoSpaceDN w:val="0"/>
        <w:adjustRightInd w:val="0"/>
        <w:spacing w:after="0" w:line="240" w:lineRule="auto"/>
        <w:jc w:val="both"/>
        <w:rPr>
          <w:rFonts w:ascii="Times New Roman" w:eastAsia="Times New Roman" w:hAnsi="Times New Roman"/>
          <w:sz w:val="24"/>
          <w:szCs w:val="24"/>
          <w:lang w:eastAsia="ru-RU"/>
        </w:rPr>
      </w:pPr>
      <w:r w:rsidRPr="00C5689C">
        <w:rPr>
          <w:rFonts w:ascii="Times New Roman" w:eastAsia="Times New Roman" w:hAnsi="Times New Roman"/>
          <w:sz w:val="24"/>
          <w:szCs w:val="24"/>
          <w:lang w:eastAsia="ru-RU"/>
        </w:rPr>
        <w:t>Хранить в недоступном для детей месте!</w:t>
      </w:r>
    </w:p>
    <w:p w14:paraId="3532EC22" w14:textId="77777777" w:rsidR="0039692B" w:rsidRPr="00C5689C" w:rsidRDefault="0039692B" w:rsidP="00D0061E">
      <w:pPr>
        <w:autoSpaceDE w:val="0"/>
        <w:autoSpaceDN w:val="0"/>
        <w:adjustRightInd w:val="0"/>
        <w:spacing w:after="0" w:line="240" w:lineRule="auto"/>
        <w:jc w:val="both"/>
        <w:rPr>
          <w:rFonts w:ascii="Times New Roman" w:eastAsia="Times New Roman" w:hAnsi="Times New Roman"/>
          <w:b/>
          <w:sz w:val="24"/>
          <w:szCs w:val="24"/>
          <w:lang w:eastAsia="ru-RU"/>
        </w:rPr>
      </w:pPr>
    </w:p>
    <w:p w14:paraId="656A316D" w14:textId="77777777" w:rsidR="009A2556" w:rsidRPr="00C5689C" w:rsidRDefault="00C60ACA" w:rsidP="00D0061E">
      <w:pPr>
        <w:autoSpaceDE w:val="0"/>
        <w:autoSpaceDN w:val="0"/>
        <w:adjustRightInd w:val="0"/>
        <w:spacing w:after="0" w:line="240" w:lineRule="auto"/>
        <w:jc w:val="both"/>
        <w:rPr>
          <w:rFonts w:ascii="Times New Roman" w:eastAsia="TimesNewRomanPSMT" w:hAnsi="Times New Roman"/>
          <w:b/>
          <w:sz w:val="24"/>
          <w:szCs w:val="24"/>
          <w:lang w:eastAsia="ru-RU"/>
        </w:rPr>
      </w:pPr>
      <w:r w:rsidRPr="00C5689C">
        <w:rPr>
          <w:rFonts w:ascii="Times New Roman" w:hAnsi="Times New Roman"/>
          <w:b/>
          <w:sz w:val="24"/>
          <w:szCs w:val="24"/>
          <w:lang w:eastAsia="ru-RU"/>
        </w:rPr>
        <w:t xml:space="preserve">6.5 </w:t>
      </w:r>
      <w:r w:rsidRPr="00C5689C">
        <w:rPr>
          <w:rFonts w:ascii="Times New Roman" w:eastAsia="TimesNewRomanPSMT" w:hAnsi="Times New Roman"/>
          <w:b/>
          <w:sz w:val="24"/>
          <w:szCs w:val="24"/>
          <w:lang w:eastAsia="ru-RU"/>
        </w:rPr>
        <w:t>Форма выпуска и упаковки</w:t>
      </w:r>
    </w:p>
    <w:p w14:paraId="35F711F1" w14:textId="77777777" w:rsidR="00AA7696" w:rsidRPr="00C5689C" w:rsidRDefault="00AA7696" w:rsidP="00D0061E">
      <w:pPr>
        <w:autoSpaceDE w:val="0"/>
        <w:autoSpaceDN w:val="0"/>
        <w:adjustRightInd w:val="0"/>
        <w:spacing w:after="0" w:line="240" w:lineRule="auto"/>
        <w:jc w:val="both"/>
        <w:rPr>
          <w:rFonts w:ascii="Times New Roman" w:hAnsi="Times New Roman"/>
          <w:snapToGrid w:val="0"/>
          <w:sz w:val="24"/>
          <w:szCs w:val="24"/>
        </w:rPr>
      </w:pPr>
      <w:r w:rsidRPr="00C5689C">
        <w:rPr>
          <w:rFonts w:ascii="Times New Roman" w:hAnsi="Times New Roman"/>
          <w:snapToGrid w:val="0"/>
          <w:sz w:val="24"/>
          <w:szCs w:val="24"/>
        </w:rPr>
        <w:t>По 10 таблеток помещают в контурную ячейковую упаковку из фольги алюминиевой и пленки поливинилхлоридной янтарного цвета.</w:t>
      </w:r>
    </w:p>
    <w:p w14:paraId="6278213E" w14:textId="7D99A3FF" w:rsidR="00AA7696" w:rsidRDefault="00AA7696" w:rsidP="00D0061E">
      <w:pPr>
        <w:autoSpaceDE w:val="0"/>
        <w:autoSpaceDN w:val="0"/>
        <w:adjustRightInd w:val="0"/>
        <w:spacing w:after="0" w:line="240" w:lineRule="auto"/>
        <w:jc w:val="both"/>
        <w:rPr>
          <w:rFonts w:ascii="Times New Roman" w:hAnsi="Times New Roman"/>
          <w:snapToGrid w:val="0"/>
          <w:sz w:val="24"/>
          <w:szCs w:val="24"/>
        </w:rPr>
      </w:pPr>
      <w:r w:rsidRPr="00C5689C">
        <w:rPr>
          <w:rFonts w:ascii="Times New Roman" w:hAnsi="Times New Roman"/>
          <w:snapToGrid w:val="0"/>
          <w:sz w:val="24"/>
          <w:szCs w:val="24"/>
        </w:rPr>
        <w:t>По 3 контурны</w:t>
      </w:r>
      <w:r w:rsidR="00A81E9E" w:rsidRPr="00C5689C">
        <w:rPr>
          <w:rFonts w:ascii="Times New Roman" w:hAnsi="Times New Roman"/>
          <w:snapToGrid w:val="0"/>
          <w:sz w:val="24"/>
          <w:szCs w:val="24"/>
        </w:rPr>
        <w:t>е</w:t>
      </w:r>
      <w:r w:rsidRPr="00C5689C">
        <w:rPr>
          <w:rFonts w:ascii="Times New Roman" w:hAnsi="Times New Roman"/>
          <w:snapToGrid w:val="0"/>
          <w:sz w:val="24"/>
          <w:szCs w:val="24"/>
        </w:rPr>
        <w:t xml:space="preserve"> ячейковы</w:t>
      </w:r>
      <w:r w:rsidR="00A81E9E" w:rsidRPr="00C5689C">
        <w:rPr>
          <w:rFonts w:ascii="Times New Roman" w:hAnsi="Times New Roman"/>
          <w:snapToGrid w:val="0"/>
          <w:sz w:val="24"/>
          <w:szCs w:val="24"/>
        </w:rPr>
        <w:t>е</w:t>
      </w:r>
      <w:r w:rsidRPr="00C5689C">
        <w:rPr>
          <w:rFonts w:ascii="Times New Roman" w:hAnsi="Times New Roman"/>
          <w:snapToGrid w:val="0"/>
          <w:sz w:val="24"/>
          <w:szCs w:val="24"/>
        </w:rPr>
        <w:t xml:space="preserve"> упаков</w:t>
      </w:r>
      <w:r w:rsidR="00A81E9E" w:rsidRPr="00C5689C">
        <w:rPr>
          <w:rFonts w:ascii="Times New Roman" w:hAnsi="Times New Roman"/>
          <w:snapToGrid w:val="0"/>
          <w:sz w:val="24"/>
          <w:szCs w:val="24"/>
        </w:rPr>
        <w:t>ки</w:t>
      </w:r>
      <w:r w:rsidRPr="00C5689C">
        <w:rPr>
          <w:rFonts w:ascii="Times New Roman" w:hAnsi="Times New Roman"/>
          <w:snapToGrid w:val="0"/>
          <w:sz w:val="24"/>
          <w:szCs w:val="24"/>
        </w:rPr>
        <w:t xml:space="preserve"> вместе с инструкцией по медицинскому применению на казахском и русском языках помещают в пачку из картона. </w:t>
      </w:r>
    </w:p>
    <w:p w14:paraId="0A357111" w14:textId="77777777" w:rsidR="0039692B" w:rsidRPr="00C5689C" w:rsidRDefault="0039692B" w:rsidP="00D0061E">
      <w:pPr>
        <w:autoSpaceDE w:val="0"/>
        <w:autoSpaceDN w:val="0"/>
        <w:adjustRightInd w:val="0"/>
        <w:spacing w:after="0" w:line="240" w:lineRule="auto"/>
        <w:jc w:val="both"/>
        <w:rPr>
          <w:rFonts w:ascii="Times New Roman" w:hAnsi="Times New Roman"/>
          <w:snapToGrid w:val="0"/>
          <w:sz w:val="24"/>
          <w:szCs w:val="24"/>
        </w:rPr>
      </w:pPr>
    </w:p>
    <w:p w14:paraId="35A0276F" w14:textId="77777777" w:rsidR="00ED3724" w:rsidRPr="00C5689C" w:rsidRDefault="00C60ACA" w:rsidP="00D0061E">
      <w:pPr>
        <w:autoSpaceDE w:val="0"/>
        <w:autoSpaceDN w:val="0"/>
        <w:adjustRightInd w:val="0"/>
        <w:spacing w:after="0" w:line="240" w:lineRule="auto"/>
        <w:jc w:val="both"/>
        <w:rPr>
          <w:rFonts w:ascii="Times New Roman" w:eastAsia="TimesNewRomanPSMT" w:hAnsi="Times New Roman"/>
          <w:b/>
          <w:sz w:val="24"/>
          <w:szCs w:val="24"/>
          <w:lang w:eastAsia="ru-RU"/>
        </w:rPr>
      </w:pPr>
      <w:r w:rsidRPr="00C5689C">
        <w:rPr>
          <w:rFonts w:ascii="Times New Roman" w:hAnsi="Times New Roman"/>
          <w:b/>
          <w:sz w:val="24"/>
          <w:szCs w:val="24"/>
          <w:lang w:eastAsia="ru-RU"/>
        </w:rPr>
        <w:t xml:space="preserve">6.6 </w:t>
      </w:r>
      <w:r w:rsidR="00ED3724" w:rsidRPr="00C5689C">
        <w:rPr>
          <w:rFonts w:ascii="Times New Roman" w:eastAsia="TimesNewRomanPSMT" w:hAnsi="Times New Roman"/>
          <w:b/>
          <w:sz w:val="24"/>
          <w:szCs w:val="24"/>
          <w:lang w:eastAsia="ru-RU"/>
        </w:rPr>
        <w:t>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или работы с ним.</w:t>
      </w:r>
    </w:p>
    <w:p w14:paraId="5C1593FB" w14:textId="77777777" w:rsidR="00BC55DB" w:rsidRPr="00C5689C" w:rsidRDefault="00ED3724" w:rsidP="00D0061E">
      <w:pPr>
        <w:autoSpaceDE w:val="0"/>
        <w:autoSpaceDN w:val="0"/>
        <w:adjustRightInd w:val="0"/>
        <w:spacing w:after="0" w:line="240" w:lineRule="auto"/>
        <w:jc w:val="both"/>
        <w:rPr>
          <w:rFonts w:ascii="Times New Roman" w:hAnsi="Times New Roman"/>
          <w:sz w:val="24"/>
          <w:szCs w:val="24"/>
        </w:rPr>
      </w:pPr>
      <w:r w:rsidRPr="00C5689C">
        <w:rPr>
          <w:rStyle w:val="FontStyle18"/>
          <w:b w:val="0"/>
          <w:bCs w:val="0"/>
          <w:i w:val="0"/>
          <w:iCs w:val="0"/>
          <w:sz w:val="24"/>
          <w:szCs w:val="24"/>
          <w:lang w:val="uk-UA"/>
        </w:rPr>
        <w:t xml:space="preserve">Не </w:t>
      </w:r>
      <w:proofErr w:type="spellStart"/>
      <w:r w:rsidRPr="00C5689C">
        <w:rPr>
          <w:rStyle w:val="FontStyle18"/>
          <w:b w:val="0"/>
          <w:bCs w:val="0"/>
          <w:i w:val="0"/>
          <w:iCs w:val="0"/>
          <w:sz w:val="24"/>
          <w:szCs w:val="24"/>
          <w:lang w:val="uk-UA"/>
        </w:rPr>
        <w:t>применимо</w:t>
      </w:r>
      <w:proofErr w:type="spellEnd"/>
    </w:p>
    <w:p w14:paraId="42DAE90A" w14:textId="77777777" w:rsidR="00724DB0" w:rsidRPr="00C5689C" w:rsidRDefault="004200EA" w:rsidP="00D0061E">
      <w:pPr>
        <w:autoSpaceDE w:val="0"/>
        <w:autoSpaceDN w:val="0"/>
        <w:adjustRightInd w:val="0"/>
        <w:spacing w:after="0" w:line="240" w:lineRule="auto"/>
        <w:jc w:val="both"/>
        <w:rPr>
          <w:rFonts w:ascii="Times New Roman" w:hAnsi="Times New Roman"/>
          <w:b/>
          <w:bCs/>
          <w:sz w:val="24"/>
          <w:szCs w:val="24"/>
        </w:rPr>
      </w:pPr>
      <w:r w:rsidRPr="00C5689C">
        <w:rPr>
          <w:rFonts w:ascii="Times New Roman" w:hAnsi="Times New Roman"/>
          <w:b/>
          <w:bCs/>
          <w:sz w:val="24"/>
          <w:szCs w:val="24"/>
        </w:rPr>
        <w:t xml:space="preserve">6.7 </w:t>
      </w:r>
      <w:r w:rsidR="005921EA" w:rsidRPr="00C5689C">
        <w:rPr>
          <w:rFonts w:ascii="Times New Roman" w:hAnsi="Times New Roman"/>
          <w:b/>
          <w:bCs/>
          <w:sz w:val="24"/>
          <w:szCs w:val="24"/>
        </w:rPr>
        <w:t>Условия о</w:t>
      </w:r>
      <w:r w:rsidRPr="00C5689C">
        <w:rPr>
          <w:rFonts w:ascii="Times New Roman" w:hAnsi="Times New Roman"/>
          <w:b/>
          <w:bCs/>
          <w:sz w:val="24"/>
          <w:szCs w:val="24"/>
        </w:rPr>
        <w:t>тпуск</w:t>
      </w:r>
      <w:r w:rsidR="005921EA" w:rsidRPr="00C5689C">
        <w:rPr>
          <w:rFonts w:ascii="Times New Roman" w:hAnsi="Times New Roman"/>
          <w:b/>
          <w:bCs/>
          <w:sz w:val="24"/>
          <w:szCs w:val="24"/>
        </w:rPr>
        <w:t>а</w:t>
      </w:r>
      <w:r w:rsidRPr="00C5689C">
        <w:rPr>
          <w:rFonts w:ascii="Times New Roman" w:hAnsi="Times New Roman"/>
          <w:b/>
          <w:bCs/>
          <w:sz w:val="24"/>
          <w:szCs w:val="24"/>
        </w:rPr>
        <w:t xml:space="preserve"> из аптек</w:t>
      </w:r>
      <w:r w:rsidR="00D041C3" w:rsidRPr="00C5689C">
        <w:rPr>
          <w:rFonts w:ascii="Times New Roman" w:hAnsi="Times New Roman"/>
          <w:b/>
          <w:bCs/>
          <w:sz w:val="24"/>
          <w:szCs w:val="24"/>
        </w:rPr>
        <w:t xml:space="preserve"> </w:t>
      </w:r>
    </w:p>
    <w:p w14:paraId="632AEAD7" w14:textId="77777777" w:rsidR="004200EA" w:rsidRPr="00C5689C" w:rsidRDefault="00724DB0" w:rsidP="00D0061E">
      <w:pPr>
        <w:autoSpaceDE w:val="0"/>
        <w:autoSpaceDN w:val="0"/>
        <w:adjustRightInd w:val="0"/>
        <w:spacing w:after="0" w:line="240" w:lineRule="auto"/>
        <w:jc w:val="both"/>
        <w:rPr>
          <w:rFonts w:ascii="Times New Roman" w:hAnsi="Times New Roman"/>
          <w:bCs/>
          <w:sz w:val="24"/>
          <w:szCs w:val="24"/>
        </w:rPr>
      </w:pPr>
      <w:r w:rsidRPr="00C5689C">
        <w:rPr>
          <w:rFonts w:ascii="Times New Roman" w:hAnsi="Times New Roman"/>
          <w:bCs/>
          <w:sz w:val="24"/>
          <w:szCs w:val="24"/>
        </w:rPr>
        <w:t>По рецепту</w:t>
      </w:r>
    </w:p>
    <w:p w14:paraId="00801B84" w14:textId="77777777" w:rsidR="00D041C3" w:rsidRPr="00C5689C" w:rsidRDefault="00D041C3" w:rsidP="00D0061E">
      <w:pPr>
        <w:autoSpaceDE w:val="0"/>
        <w:autoSpaceDN w:val="0"/>
        <w:adjustRightInd w:val="0"/>
        <w:spacing w:after="0" w:line="240" w:lineRule="auto"/>
        <w:jc w:val="both"/>
        <w:rPr>
          <w:rFonts w:ascii="Times New Roman" w:hAnsi="Times New Roman"/>
          <w:b/>
          <w:sz w:val="24"/>
          <w:szCs w:val="24"/>
        </w:rPr>
      </w:pPr>
    </w:p>
    <w:p w14:paraId="4DAC4F86" w14:textId="77777777" w:rsidR="00120934" w:rsidRPr="00C5689C" w:rsidRDefault="008407EF" w:rsidP="00D0061E">
      <w:pPr>
        <w:autoSpaceDE w:val="0"/>
        <w:autoSpaceDN w:val="0"/>
        <w:spacing w:after="0" w:line="240" w:lineRule="auto"/>
        <w:jc w:val="both"/>
        <w:rPr>
          <w:rFonts w:ascii="Times New Roman" w:eastAsia="Times New Roman" w:hAnsi="Times New Roman"/>
          <w:b/>
          <w:sz w:val="24"/>
          <w:szCs w:val="24"/>
          <w:lang w:eastAsia="ru-RU"/>
        </w:rPr>
      </w:pPr>
      <w:r w:rsidRPr="00C5689C">
        <w:rPr>
          <w:rFonts w:ascii="Times New Roman" w:eastAsia="Times New Roman" w:hAnsi="Times New Roman"/>
          <w:b/>
          <w:sz w:val="24"/>
          <w:szCs w:val="24"/>
          <w:lang w:val="uk-UA" w:eastAsia="ru-RU"/>
        </w:rPr>
        <w:t>7. ДЕРЖАТЕЛЬ</w:t>
      </w:r>
      <w:r w:rsidRPr="00C5689C">
        <w:rPr>
          <w:rFonts w:ascii="Times New Roman" w:eastAsia="Times New Roman" w:hAnsi="Times New Roman"/>
          <w:b/>
          <w:sz w:val="24"/>
          <w:szCs w:val="24"/>
          <w:lang w:eastAsia="ru-RU"/>
        </w:rPr>
        <w:t xml:space="preserve"> РЕГИСТРАЦИОННОГО УДОСТОВЕРЕНИЯ</w:t>
      </w:r>
    </w:p>
    <w:p w14:paraId="6673A6D6" w14:textId="77777777" w:rsidR="00621F19" w:rsidRPr="00C5689C" w:rsidRDefault="00621F19" w:rsidP="00621F19">
      <w:pPr>
        <w:pStyle w:val="Style5"/>
        <w:tabs>
          <w:tab w:val="left" w:pos="7371"/>
        </w:tabs>
        <w:spacing w:line="240" w:lineRule="auto"/>
        <w:rPr>
          <w:rFonts w:eastAsia="Microsoft Sans Serif"/>
          <w:lang w:bidi="ru-RU"/>
        </w:rPr>
      </w:pPr>
      <w:r w:rsidRPr="00C5689C">
        <w:rPr>
          <w:rFonts w:eastAsia="Microsoft Sans Serif"/>
          <w:lang w:bidi="ru-RU"/>
        </w:rPr>
        <w:t>ТОО «</w:t>
      </w:r>
      <w:r w:rsidRPr="00C5689C">
        <w:rPr>
          <w:rFonts w:eastAsia="Microsoft Sans Serif"/>
          <w:lang w:val="en-US" w:bidi="ru-RU"/>
        </w:rPr>
        <w:t>Rogers</w:t>
      </w:r>
      <w:r w:rsidRPr="00C5689C">
        <w:rPr>
          <w:rFonts w:eastAsia="Microsoft Sans Serif"/>
          <w:lang w:bidi="ru-RU"/>
        </w:rPr>
        <w:t xml:space="preserve"> </w:t>
      </w:r>
      <w:r w:rsidRPr="00C5689C">
        <w:rPr>
          <w:rFonts w:eastAsia="Microsoft Sans Serif"/>
          <w:lang w:val="en-US" w:bidi="ru-RU"/>
        </w:rPr>
        <w:t>Pharma</w:t>
      </w:r>
      <w:r w:rsidRPr="00C5689C">
        <w:rPr>
          <w:rFonts w:eastAsia="Microsoft Sans Serif"/>
          <w:lang w:bidi="ru-RU"/>
        </w:rPr>
        <w:t xml:space="preserve">», Республика Казахстан, 050043, </w:t>
      </w:r>
    </w:p>
    <w:p w14:paraId="7DD45F44" w14:textId="77777777" w:rsidR="00621F19" w:rsidRPr="00C5689C" w:rsidRDefault="00621F19" w:rsidP="00621F19">
      <w:pPr>
        <w:pStyle w:val="Style5"/>
        <w:tabs>
          <w:tab w:val="left" w:pos="7371"/>
        </w:tabs>
        <w:spacing w:line="240" w:lineRule="auto"/>
        <w:rPr>
          <w:rFonts w:eastAsia="Microsoft Sans Serif"/>
          <w:lang w:bidi="ru-RU"/>
        </w:rPr>
      </w:pPr>
      <w:r w:rsidRPr="00C5689C">
        <w:rPr>
          <w:rFonts w:eastAsia="Microsoft Sans Serif"/>
          <w:lang w:bidi="ru-RU"/>
        </w:rPr>
        <w:t xml:space="preserve">г. Алматы, мкн. </w:t>
      </w:r>
      <w:proofErr w:type="spellStart"/>
      <w:r w:rsidRPr="00C5689C">
        <w:rPr>
          <w:rFonts w:eastAsia="Microsoft Sans Serif"/>
          <w:lang w:bidi="ru-RU"/>
        </w:rPr>
        <w:t>Мирас</w:t>
      </w:r>
      <w:proofErr w:type="spellEnd"/>
      <w:r w:rsidRPr="00C5689C">
        <w:rPr>
          <w:rFonts w:eastAsia="Microsoft Sans Serif"/>
          <w:lang w:bidi="ru-RU"/>
        </w:rPr>
        <w:t xml:space="preserve">, 157, блок 2, </w:t>
      </w:r>
      <w:proofErr w:type="spellStart"/>
      <w:r w:rsidRPr="00C5689C">
        <w:rPr>
          <w:rFonts w:eastAsia="Microsoft Sans Serif"/>
          <w:lang w:bidi="ru-RU"/>
        </w:rPr>
        <w:t>н.п</w:t>
      </w:r>
      <w:proofErr w:type="spellEnd"/>
      <w:r w:rsidRPr="00C5689C">
        <w:rPr>
          <w:rFonts w:eastAsia="Microsoft Sans Serif"/>
          <w:lang w:bidi="ru-RU"/>
        </w:rPr>
        <w:t>. 819.</w:t>
      </w:r>
    </w:p>
    <w:p w14:paraId="5757B9C0" w14:textId="248BA897" w:rsidR="00544F27" w:rsidRPr="00C5689C" w:rsidRDefault="00621F19" w:rsidP="00621F19">
      <w:pPr>
        <w:pStyle w:val="Style5"/>
        <w:tabs>
          <w:tab w:val="left" w:pos="7371"/>
        </w:tabs>
        <w:spacing w:line="240" w:lineRule="auto"/>
        <w:rPr>
          <w:rFonts w:eastAsia="Microsoft Sans Serif"/>
          <w:lang w:bidi="ru-RU"/>
        </w:rPr>
      </w:pPr>
      <w:r w:rsidRPr="00C5689C">
        <w:rPr>
          <w:rFonts w:eastAsia="Microsoft Sans Serif"/>
          <w:lang w:bidi="ru-RU"/>
        </w:rPr>
        <w:t>Тел.: +7</w:t>
      </w:r>
      <w:r w:rsidR="0039692B">
        <w:rPr>
          <w:rFonts w:eastAsia="Microsoft Sans Serif"/>
          <w:lang w:bidi="ru-RU"/>
        </w:rPr>
        <w:t> (</w:t>
      </w:r>
      <w:r w:rsidRPr="00C5689C">
        <w:rPr>
          <w:rFonts w:eastAsia="Microsoft Sans Serif"/>
          <w:lang w:bidi="ru-RU"/>
        </w:rPr>
        <w:t>727</w:t>
      </w:r>
      <w:r w:rsidR="0039692B">
        <w:rPr>
          <w:rFonts w:eastAsia="Microsoft Sans Serif"/>
          <w:lang w:bidi="ru-RU"/>
        </w:rPr>
        <w:t>)</w:t>
      </w:r>
      <w:r w:rsidRPr="00C5689C">
        <w:rPr>
          <w:rFonts w:eastAsia="Microsoft Sans Serif"/>
          <w:lang w:bidi="ru-RU"/>
        </w:rPr>
        <w:t xml:space="preserve"> 311</w:t>
      </w:r>
      <w:r w:rsidR="0039692B">
        <w:rPr>
          <w:rFonts w:eastAsia="Microsoft Sans Serif"/>
          <w:lang w:bidi="ru-RU"/>
        </w:rPr>
        <w:t>-</w:t>
      </w:r>
      <w:r w:rsidRPr="00C5689C">
        <w:rPr>
          <w:rFonts w:eastAsia="Microsoft Sans Serif"/>
          <w:lang w:bidi="ru-RU"/>
        </w:rPr>
        <w:t>81</w:t>
      </w:r>
      <w:r w:rsidR="0039692B">
        <w:rPr>
          <w:rFonts w:eastAsia="Microsoft Sans Serif"/>
          <w:lang w:bidi="ru-RU"/>
        </w:rPr>
        <w:t>-</w:t>
      </w:r>
      <w:r w:rsidRPr="00C5689C">
        <w:rPr>
          <w:rFonts w:eastAsia="Microsoft Sans Serif"/>
          <w:lang w:bidi="ru-RU"/>
        </w:rPr>
        <w:t xml:space="preserve">96/97, </w:t>
      </w:r>
      <w:hyperlink r:id="rId9" w:history="1">
        <w:r w:rsidR="00544F27" w:rsidRPr="00C5689C">
          <w:rPr>
            <w:rStyle w:val="ae"/>
            <w:rFonts w:eastAsia="Microsoft Sans Serif"/>
            <w:lang w:val="en-US" w:bidi="ru-RU"/>
          </w:rPr>
          <w:t>office</w:t>
        </w:r>
        <w:r w:rsidR="00544F27" w:rsidRPr="00C5689C">
          <w:rPr>
            <w:rStyle w:val="ae"/>
            <w:rFonts w:eastAsia="Microsoft Sans Serif"/>
            <w:lang w:bidi="ru-RU"/>
          </w:rPr>
          <w:t>.</w:t>
        </w:r>
        <w:r w:rsidR="00544F27" w:rsidRPr="00C5689C">
          <w:rPr>
            <w:rStyle w:val="ae"/>
            <w:rFonts w:eastAsia="Microsoft Sans Serif"/>
            <w:lang w:val="en-US" w:bidi="ru-RU"/>
          </w:rPr>
          <w:t>secretary</w:t>
        </w:r>
        <w:r w:rsidR="00544F27" w:rsidRPr="00C5689C">
          <w:rPr>
            <w:rStyle w:val="ae"/>
            <w:rFonts w:eastAsia="Microsoft Sans Serif"/>
            <w:lang w:bidi="ru-RU"/>
          </w:rPr>
          <w:t>@</w:t>
        </w:r>
        <w:proofErr w:type="spellStart"/>
        <w:r w:rsidR="00544F27" w:rsidRPr="00C5689C">
          <w:rPr>
            <w:rStyle w:val="ae"/>
            <w:rFonts w:eastAsia="Microsoft Sans Serif"/>
            <w:lang w:val="en-US" w:bidi="ru-RU"/>
          </w:rPr>
          <w:t>rogersgroup</w:t>
        </w:r>
        <w:proofErr w:type="spellEnd"/>
        <w:r w:rsidR="00544F27" w:rsidRPr="00C5689C">
          <w:rPr>
            <w:rStyle w:val="ae"/>
            <w:rFonts w:eastAsia="Microsoft Sans Serif"/>
            <w:lang w:bidi="ru-RU"/>
          </w:rPr>
          <w:t>.</w:t>
        </w:r>
        <w:r w:rsidR="00544F27" w:rsidRPr="00C5689C">
          <w:rPr>
            <w:rStyle w:val="ae"/>
            <w:rFonts w:eastAsia="Microsoft Sans Serif"/>
            <w:lang w:val="en-US" w:bidi="ru-RU"/>
          </w:rPr>
          <w:t>in</w:t>
        </w:r>
      </w:hyperlink>
    </w:p>
    <w:p w14:paraId="5B7DD2F0" w14:textId="77777777" w:rsidR="00A64919" w:rsidRPr="00C5689C" w:rsidRDefault="00621F19" w:rsidP="00621F19">
      <w:pPr>
        <w:pStyle w:val="Style5"/>
        <w:tabs>
          <w:tab w:val="left" w:pos="7371"/>
        </w:tabs>
        <w:spacing w:line="240" w:lineRule="auto"/>
        <w:rPr>
          <w:rFonts w:eastAsia="Microsoft Sans Serif"/>
          <w:lang w:bidi="ru-RU"/>
        </w:rPr>
      </w:pPr>
      <w:r w:rsidRPr="00C5689C">
        <w:rPr>
          <w:rFonts w:eastAsia="Microsoft Sans Serif"/>
          <w:lang w:bidi="ru-RU"/>
        </w:rPr>
        <w:t xml:space="preserve">  </w:t>
      </w:r>
    </w:p>
    <w:p w14:paraId="05123960" w14:textId="77777777" w:rsidR="00A64919" w:rsidRPr="00C5689C" w:rsidRDefault="00406B2A" w:rsidP="00D0061E">
      <w:pPr>
        <w:pStyle w:val="Style5"/>
        <w:tabs>
          <w:tab w:val="left" w:pos="7371"/>
        </w:tabs>
        <w:spacing w:line="240" w:lineRule="auto"/>
        <w:rPr>
          <w:rFonts w:eastAsia="Microsoft Sans Serif"/>
          <w:b/>
          <w:bCs/>
          <w:lang w:bidi="ru-RU"/>
        </w:rPr>
      </w:pPr>
      <w:r w:rsidRPr="00C5689C">
        <w:rPr>
          <w:rFonts w:eastAsia="Microsoft Sans Serif"/>
          <w:b/>
          <w:bCs/>
          <w:lang w:bidi="ru-RU"/>
        </w:rPr>
        <w:t>7.1</w:t>
      </w:r>
      <w:r w:rsidR="00B6462C" w:rsidRPr="00C5689C">
        <w:rPr>
          <w:rFonts w:eastAsia="Microsoft Sans Serif"/>
          <w:b/>
          <w:bCs/>
          <w:lang w:bidi="ru-RU"/>
        </w:rPr>
        <w:t xml:space="preserve"> </w:t>
      </w:r>
      <w:r w:rsidR="00A64919" w:rsidRPr="00C5689C">
        <w:rPr>
          <w:rFonts w:eastAsia="Microsoft Sans Serif"/>
          <w:b/>
          <w:bCs/>
          <w:lang w:bidi="ru-RU"/>
        </w:rPr>
        <w:t>ПРЕДСТАВИТЕЛЬ ДЕРЖАТЕЛЯ РЕГИСТРАЦИОННОГО УДОСТОВЕРЕНИЯ</w:t>
      </w:r>
    </w:p>
    <w:p w14:paraId="272FD8D7" w14:textId="77777777" w:rsidR="00A64919" w:rsidRPr="00C5689C" w:rsidRDefault="00A64919" w:rsidP="00D0061E">
      <w:pPr>
        <w:pStyle w:val="Style5"/>
        <w:tabs>
          <w:tab w:val="left" w:pos="7371"/>
        </w:tabs>
        <w:spacing w:line="240" w:lineRule="auto"/>
        <w:rPr>
          <w:rFonts w:eastAsia="Microsoft Sans Serif"/>
          <w:lang w:bidi="ru-RU"/>
        </w:rPr>
      </w:pPr>
      <w:r w:rsidRPr="00C5689C">
        <w:rPr>
          <w:rFonts w:eastAsia="Microsoft Sans Serif"/>
          <w:lang w:bidi="ru-RU"/>
        </w:rPr>
        <w:t>Претензии потребителей направлять по адресу:</w:t>
      </w:r>
    </w:p>
    <w:p w14:paraId="719E7616" w14:textId="77777777" w:rsidR="00A64919" w:rsidRPr="00C5689C" w:rsidRDefault="00A64919" w:rsidP="00D0061E">
      <w:pPr>
        <w:pStyle w:val="Style5"/>
        <w:tabs>
          <w:tab w:val="left" w:pos="7371"/>
        </w:tabs>
        <w:spacing w:line="240" w:lineRule="auto"/>
        <w:rPr>
          <w:rFonts w:eastAsia="Microsoft Sans Serif"/>
          <w:lang w:bidi="ru-RU"/>
        </w:rPr>
      </w:pPr>
      <w:r w:rsidRPr="00C5689C">
        <w:rPr>
          <w:rFonts w:eastAsia="Microsoft Sans Serif"/>
          <w:lang w:bidi="ru-RU"/>
        </w:rPr>
        <w:t xml:space="preserve">ТОО </w:t>
      </w:r>
      <w:r w:rsidR="00420166" w:rsidRPr="00C5689C">
        <w:rPr>
          <w:rFonts w:eastAsia="Microsoft Sans Serif"/>
          <w:lang w:bidi="ru-RU"/>
        </w:rPr>
        <w:t>«</w:t>
      </w:r>
      <w:r w:rsidRPr="00C5689C">
        <w:rPr>
          <w:rFonts w:eastAsia="Microsoft Sans Serif"/>
          <w:lang w:bidi="ru-RU"/>
        </w:rPr>
        <w:t>Rogers Pharma</w:t>
      </w:r>
      <w:r w:rsidR="00420166" w:rsidRPr="00C5689C">
        <w:rPr>
          <w:rFonts w:eastAsia="Microsoft Sans Serif"/>
          <w:lang w:bidi="ru-RU"/>
        </w:rPr>
        <w:t>»</w:t>
      </w:r>
      <w:r w:rsidRPr="00C5689C">
        <w:rPr>
          <w:rFonts w:eastAsia="Microsoft Sans Serif"/>
          <w:lang w:bidi="ru-RU"/>
        </w:rPr>
        <w:t xml:space="preserve">, Республика Казахстан, 050043, </w:t>
      </w:r>
    </w:p>
    <w:p w14:paraId="67251CDB" w14:textId="77777777" w:rsidR="00A64919" w:rsidRPr="00C5689C" w:rsidRDefault="00A64919" w:rsidP="00D0061E">
      <w:pPr>
        <w:pStyle w:val="Style5"/>
        <w:tabs>
          <w:tab w:val="left" w:pos="7371"/>
        </w:tabs>
        <w:spacing w:line="240" w:lineRule="auto"/>
        <w:rPr>
          <w:rFonts w:eastAsia="Microsoft Sans Serif"/>
          <w:lang w:bidi="ru-RU"/>
        </w:rPr>
      </w:pPr>
      <w:r w:rsidRPr="00C5689C">
        <w:rPr>
          <w:rFonts w:eastAsia="Microsoft Sans Serif"/>
          <w:lang w:bidi="ru-RU"/>
        </w:rPr>
        <w:t xml:space="preserve">г. Алматы, мкн. </w:t>
      </w:r>
      <w:proofErr w:type="spellStart"/>
      <w:r w:rsidRPr="00C5689C">
        <w:rPr>
          <w:rFonts w:eastAsia="Microsoft Sans Serif"/>
          <w:lang w:bidi="ru-RU"/>
        </w:rPr>
        <w:t>Мирас</w:t>
      </w:r>
      <w:proofErr w:type="spellEnd"/>
      <w:r w:rsidRPr="00C5689C">
        <w:rPr>
          <w:rFonts w:eastAsia="Microsoft Sans Serif"/>
          <w:lang w:bidi="ru-RU"/>
        </w:rPr>
        <w:t xml:space="preserve">, 157, </w:t>
      </w:r>
      <w:r w:rsidR="00865C7E" w:rsidRPr="00C5689C">
        <w:rPr>
          <w:rFonts w:eastAsia="Microsoft Sans Serif"/>
          <w:lang w:bidi="ru-RU"/>
        </w:rPr>
        <w:t xml:space="preserve">блок 2, </w:t>
      </w:r>
      <w:proofErr w:type="spellStart"/>
      <w:r w:rsidRPr="00C5689C">
        <w:rPr>
          <w:rFonts w:eastAsia="Microsoft Sans Serif"/>
          <w:lang w:bidi="ru-RU"/>
        </w:rPr>
        <w:t>н.п</w:t>
      </w:r>
      <w:proofErr w:type="spellEnd"/>
      <w:r w:rsidRPr="00C5689C">
        <w:rPr>
          <w:rFonts w:eastAsia="Microsoft Sans Serif"/>
          <w:lang w:bidi="ru-RU"/>
        </w:rPr>
        <w:t>. 819.</w:t>
      </w:r>
    </w:p>
    <w:p w14:paraId="15D0E8EF" w14:textId="77777777" w:rsidR="00544F27" w:rsidRPr="00C5689C" w:rsidRDefault="00A64919" w:rsidP="00D0061E">
      <w:pPr>
        <w:pStyle w:val="Style5"/>
        <w:tabs>
          <w:tab w:val="left" w:pos="7371"/>
        </w:tabs>
        <w:spacing w:line="240" w:lineRule="auto"/>
        <w:rPr>
          <w:rFonts w:eastAsia="Microsoft Sans Serif"/>
          <w:lang w:bidi="ru-RU"/>
        </w:rPr>
      </w:pPr>
      <w:r w:rsidRPr="00C5689C">
        <w:rPr>
          <w:rFonts w:eastAsia="Microsoft Sans Serif"/>
          <w:lang w:bidi="ru-RU"/>
        </w:rPr>
        <w:t>Тел.</w:t>
      </w:r>
      <w:r w:rsidR="00406B2A" w:rsidRPr="00C5689C">
        <w:rPr>
          <w:rFonts w:eastAsia="Microsoft Sans Serif"/>
          <w:lang w:bidi="ru-RU"/>
        </w:rPr>
        <w:t>:</w:t>
      </w:r>
      <w:r w:rsidRPr="00C5689C">
        <w:rPr>
          <w:rFonts w:eastAsia="Microsoft Sans Serif"/>
          <w:lang w:bidi="ru-RU"/>
        </w:rPr>
        <w:t xml:space="preserve"> +7 727 3118196/97</w:t>
      </w:r>
      <w:r w:rsidR="00481C27" w:rsidRPr="00C5689C">
        <w:rPr>
          <w:rFonts w:eastAsia="Microsoft Sans Serif"/>
          <w:lang w:bidi="ru-RU"/>
        </w:rPr>
        <w:t xml:space="preserve">, </w:t>
      </w:r>
      <w:hyperlink r:id="rId10" w:history="1">
        <w:r w:rsidR="00544F27" w:rsidRPr="00C5689C">
          <w:rPr>
            <w:rStyle w:val="ae"/>
            <w:rFonts w:eastAsia="Microsoft Sans Serif"/>
            <w:lang w:val="en-US" w:bidi="ru-RU"/>
          </w:rPr>
          <w:t>o</w:t>
        </w:r>
        <w:r w:rsidR="00544F27" w:rsidRPr="00C5689C">
          <w:rPr>
            <w:rStyle w:val="ae"/>
            <w:rFonts w:eastAsia="Microsoft Sans Serif"/>
            <w:lang w:bidi="ru-RU"/>
          </w:rPr>
          <w:t>ffice.secretary@rogersgroup.in</w:t>
        </w:r>
      </w:hyperlink>
    </w:p>
    <w:p w14:paraId="0A84D778" w14:textId="77777777" w:rsidR="00A64919" w:rsidRPr="00C5689C" w:rsidRDefault="00A64919" w:rsidP="00D0061E">
      <w:pPr>
        <w:pStyle w:val="Style5"/>
        <w:tabs>
          <w:tab w:val="left" w:pos="7371"/>
        </w:tabs>
        <w:spacing w:line="240" w:lineRule="auto"/>
        <w:rPr>
          <w:rFonts w:eastAsia="Microsoft Sans Serif"/>
          <w:lang w:bidi="ru-RU"/>
        </w:rPr>
      </w:pPr>
      <w:r w:rsidRPr="00C5689C">
        <w:rPr>
          <w:rFonts w:eastAsia="Microsoft Sans Serif"/>
          <w:lang w:bidi="ru-RU"/>
        </w:rPr>
        <w:t xml:space="preserve">  </w:t>
      </w:r>
    </w:p>
    <w:p w14:paraId="254AC460" w14:textId="77777777" w:rsidR="00A64919" w:rsidRPr="00C5689C" w:rsidRDefault="00A64919" w:rsidP="00D0061E">
      <w:pPr>
        <w:pStyle w:val="Style5"/>
        <w:tabs>
          <w:tab w:val="left" w:pos="7371"/>
        </w:tabs>
        <w:spacing w:line="240" w:lineRule="auto"/>
        <w:rPr>
          <w:rFonts w:eastAsia="Microsoft Sans Serif"/>
          <w:b/>
          <w:bCs/>
          <w:lang w:bidi="ru-RU"/>
        </w:rPr>
      </w:pPr>
      <w:r w:rsidRPr="00C5689C">
        <w:rPr>
          <w:rFonts w:eastAsia="Microsoft Sans Serif"/>
          <w:b/>
          <w:bCs/>
          <w:lang w:bidi="ru-RU"/>
        </w:rPr>
        <w:t>8. НОМЕР РЕГИСТРАЦИОННОГО УДОСТОВЕРЕНИЯ</w:t>
      </w:r>
    </w:p>
    <w:p w14:paraId="405C700A" w14:textId="77777777" w:rsidR="00A64919" w:rsidRPr="00C5689C" w:rsidRDefault="00621F19" w:rsidP="00D0061E">
      <w:pPr>
        <w:pStyle w:val="Style5"/>
        <w:tabs>
          <w:tab w:val="left" w:pos="7371"/>
        </w:tabs>
        <w:spacing w:line="240" w:lineRule="auto"/>
        <w:rPr>
          <w:rFonts w:eastAsia="Microsoft Sans Serif"/>
          <w:lang w:bidi="ru-RU"/>
        </w:rPr>
      </w:pPr>
      <w:r w:rsidRPr="00C5689C">
        <w:rPr>
          <w:rFonts w:eastAsia="Microsoft Sans Serif"/>
          <w:lang w:bidi="ru-RU"/>
        </w:rPr>
        <w:t>РК-ЛС-</w:t>
      </w:r>
      <w:bookmarkStart w:id="66" w:name="_Hlk170813116"/>
      <w:r w:rsidRPr="00C5689C">
        <w:rPr>
          <w:rFonts w:eastAsia="Microsoft Sans Serif"/>
          <w:lang w:bidi="ru-RU"/>
        </w:rPr>
        <w:t>5№025649</w:t>
      </w:r>
      <w:bookmarkEnd w:id="66"/>
      <w:r w:rsidRPr="00C5689C">
        <w:rPr>
          <w:rFonts w:eastAsia="Microsoft Sans Serif"/>
          <w:lang w:bidi="ru-RU"/>
        </w:rPr>
        <w:t xml:space="preserve"> (16 мг)</w:t>
      </w:r>
    </w:p>
    <w:p w14:paraId="35430F51" w14:textId="77777777" w:rsidR="00621F19" w:rsidRPr="00C5689C" w:rsidRDefault="00621F19" w:rsidP="00D0061E">
      <w:pPr>
        <w:pStyle w:val="Style5"/>
        <w:tabs>
          <w:tab w:val="left" w:pos="7371"/>
        </w:tabs>
        <w:spacing w:line="240" w:lineRule="auto"/>
        <w:rPr>
          <w:rFonts w:eastAsia="Microsoft Sans Serif"/>
          <w:lang w:bidi="ru-RU"/>
        </w:rPr>
      </w:pPr>
      <w:r w:rsidRPr="00C5689C">
        <w:rPr>
          <w:rFonts w:eastAsia="Microsoft Sans Serif"/>
          <w:lang w:bidi="ru-RU"/>
        </w:rPr>
        <w:t>РК-ЛС-</w:t>
      </w:r>
      <w:bookmarkStart w:id="67" w:name="_Hlk170813123"/>
      <w:r w:rsidRPr="00C5689C">
        <w:rPr>
          <w:rFonts w:eastAsia="Microsoft Sans Serif"/>
          <w:lang w:bidi="ru-RU"/>
        </w:rPr>
        <w:t>5№025650</w:t>
      </w:r>
      <w:bookmarkEnd w:id="67"/>
      <w:r w:rsidRPr="00C5689C">
        <w:rPr>
          <w:rFonts w:eastAsia="Microsoft Sans Serif"/>
          <w:lang w:bidi="ru-RU"/>
        </w:rPr>
        <w:t xml:space="preserve"> (8 мг)</w:t>
      </w:r>
    </w:p>
    <w:p w14:paraId="68AF6E8A" w14:textId="77777777" w:rsidR="00621F19" w:rsidRPr="00C5689C" w:rsidRDefault="00621F19" w:rsidP="00D0061E">
      <w:pPr>
        <w:pStyle w:val="Style5"/>
        <w:tabs>
          <w:tab w:val="left" w:pos="7371"/>
        </w:tabs>
        <w:spacing w:line="240" w:lineRule="auto"/>
        <w:rPr>
          <w:rFonts w:eastAsia="Microsoft Sans Serif"/>
          <w:lang w:bidi="ru-RU"/>
        </w:rPr>
      </w:pPr>
      <w:r w:rsidRPr="00C5689C">
        <w:rPr>
          <w:rFonts w:eastAsia="Microsoft Sans Serif"/>
          <w:lang w:bidi="ru-RU"/>
        </w:rPr>
        <w:t>РК-ЛС-</w:t>
      </w:r>
      <w:bookmarkStart w:id="68" w:name="_Hlk170813128"/>
      <w:r w:rsidRPr="00C5689C">
        <w:rPr>
          <w:rFonts w:eastAsia="Microsoft Sans Serif"/>
          <w:lang w:bidi="ru-RU"/>
        </w:rPr>
        <w:t>5№025651</w:t>
      </w:r>
      <w:bookmarkEnd w:id="68"/>
      <w:r w:rsidRPr="00C5689C">
        <w:rPr>
          <w:rFonts w:eastAsia="Microsoft Sans Serif"/>
          <w:lang w:bidi="ru-RU"/>
        </w:rPr>
        <w:t xml:space="preserve"> (4 мг)</w:t>
      </w:r>
    </w:p>
    <w:p w14:paraId="2D30955A" w14:textId="77777777" w:rsidR="00621F19" w:rsidRPr="00C5689C" w:rsidRDefault="00621F19" w:rsidP="00D0061E">
      <w:pPr>
        <w:pStyle w:val="Style5"/>
        <w:tabs>
          <w:tab w:val="left" w:pos="7371"/>
        </w:tabs>
        <w:spacing w:line="240" w:lineRule="auto"/>
        <w:rPr>
          <w:rFonts w:eastAsia="Microsoft Sans Serif"/>
          <w:lang w:bidi="ru-RU"/>
        </w:rPr>
      </w:pPr>
    </w:p>
    <w:p w14:paraId="3BDE62C8" w14:textId="77777777" w:rsidR="00A64919" w:rsidRPr="00C5689C" w:rsidRDefault="00A64919" w:rsidP="00D0061E">
      <w:pPr>
        <w:pStyle w:val="Style5"/>
        <w:tabs>
          <w:tab w:val="left" w:pos="7371"/>
        </w:tabs>
        <w:spacing w:line="240" w:lineRule="auto"/>
        <w:rPr>
          <w:rFonts w:eastAsia="Microsoft Sans Serif"/>
          <w:b/>
          <w:bCs/>
          <w:lang w:bidi="ru-RU"/>
        </w:rPr>
      </w:pPr>
      <w:r w:rsidRPr="00C5689C">
        <w:rPr>
          <w:rFonts w:eastAsia="Microsoft Sans Serif"/>
          <w:b/>
          <w:bCs/>
          <w:lang w:bidi="ru-RU"/>
        </w:rPr>
        <w:t>9. ДАТА ПЕРВИЧНОЙ РЕГИСТРАЦИИ (ПОДТВЕРЖДЕНИЯ РЕГИСТРАЦИИ, ПЕРЕРЕГИСТРАЦИИ)</w:t>
      </w:r>
    </w:p>
    <w:p w14:paraId="5D805843" w14:textId="77777777" w:rsidR="00A6743F" w:rsidRPr="00A6743F" w:rsidRDefault="00A6743F" w:rsidP="00A6743F">
      <w:pPr>
        <w:pStyle w:val="Style5"/>
        <w:tabs>
          <w:tab w:val="left" w:pos="7371"/>
        </w:tabs>
        <w:spacing w:line="240" w:lineRule="auto"/>
        <w:rPr>
          <w:rFonts w:eastAsia="Microsoft Sans Serif"/>
          <w:lang w:bidi="ru-RU"/>
        </w:rPr>
      </w:pPr>
      <w:r w:rsidRPr="00A6743F">
        <w:rPr>
          <w:rFonts w:eastAsia="Microsoft Sans Serif"/>
          <w:lang w:bidi="ru-RU"/>
        </w:rPr>
        <w:t>Дата первой регистрации: 25.02.2022</w:t>
      </w:r>
      <w:r>
        <w:rPr>
          <w:rFonts w:eastAsia="Microsoft Sans Serif"/>
          <w:lang w:bidi="ru-RU"/>
        </w:rPr>
        <w:t>г</w:t>
      </w:r>
    </w:p>
    <w:p w14:paraId="1FC6F8BB" w14:textId="77777777" w:rsidR="00A6743F" w:rsidRPr="00A6743F" w:rsidRDefault="00A6743F" w:rsidP="00A6743F">
      <w:pPr>
        <w:pStyle w:val="Style5"/>
        <w:widowControl/>
        <w:tabs>
          <w:tab w:val="left" w:pos="7371"/>
        </w:tabs>
        <w:spacing w:line="240" w:lineRule="auto"/>
        <w:rPr>
          <w:rFonts w:eastAsia="Microsoft Sans Serif"/>
          <w:lang w:bidi="ru-RU"/>
        </w:rPr>
      </w:pPr>
      <w:r w:rsidRPr="00A6743F">
        <w:rPr>
          <w:rFonts w:eastAsia="Microsoft Sans Serif"/>
          <w:lang w:bidi="ru-RU"/>
        </w:rPr>
        <w:t xml:space="preserve">Дата последнего подтверждения регистрации (перерегистрации): </w:t>
      </w:r>
    </w:p>
    <w:p w14:paraId="2F40D11C" w14:textId="77777777" w:rsidR="00544F27" w:rsidRPr="00C5689C" w:rsidRDefault="00544F27" w:rsidP="00D0061E">
      <w:pPr>
        <w:pStyle w:val="Style5"/>
        <w:tabs>
          <w:tab w:val="left" w:pos="7371"/>
        </w:tabs>
        <w:spacing w:line="240" w:lineRule="auto"/>
        <w:rPr>
          <w:rFonts w:eastAsia="Microsoft Sans Serif"/>
          <w:lang w:bidi="ru-RU"/>
        </w:rPr>
      </w:pPr>
    </w:p>
    <w:p w14:paraId="64A2FB55" w14:textId="08849E92" w:rsidR="00A64919" w:rsidRDefault="00A64919" w:rsidP="00D0061E">
      <w:pPr>
        <w:pStyle w:val="Style5"/>
        <w:tabs>
          <w:tab w:val="left" w:pos="7371"/>
        </w:tabs>
        <w:spacing w:line="240" w:lineRule="auto"/>
        <w:rPr>
          <w:rFonts w:eastAsia="Microsoft Sans Serif"/>
          <w:b/>
          <w:bCs/>
          <w:lang w:bidi="ru-RU"/>
        </w:rPr>
      </w:pPr>
      <w:r w:rsidRPr="00A6743F">
        <w:rPr>
          <w:rFonts w:eastAsia="Microsoft Sans Serif"/>
          <w:b/>
          <w:bCs/>
          <w:lang w:bidi="ru-RU"/>
        </w:rPr>
        <w:t xml:space="preserve">10. </w:t>
      </w:r>
      <w:r w:rsidR="00C25238" w:rsidRPr="00A6743F">
        <w:rPr>
          <w:rFonts w:eastAsia="Microsoft Sans Serif"/>
          <w:b/>
          <w:bCs/>
          <w:lang w:bidi="ru-RU"/>
        </w:rPr>
        <w:t>ДАТА ПЕРЕСМОТРА ТЕКСТА</w:t>
      </w:r>
    </w:p>
    <w:p w14:paraId="62C40800" w14:textId="19A5D73D" w:rsidR="00806420" w:rsidRPr="00806420" w:rsidRDefault="00806420" w:rsidP="00D0061E">
      <w:pPr>
        <w:pStyle w:val="Style5"/>
        <w:tabs>
          <w:tab w:val="left" w:pos="7371"/>
        </w:tabs>
        <w:spacing w:line="240" w:lineRule="auto"/>
        <w:rPr>
          <w:rFonts w:eastAsia="Microsoft Sans Serif"/>
          <w:lang w:bidi="ru-RU"/>
        </w:rPr>
      </w:pPr>
      <w:r w:rsidRPr="00806420">
        <w:rPr>
          <w:rFonts w:eastAsia="Microsoft Sans Serif"/>
          <w:lang w:bidi="ru-RU"/>
        </w:rPr>
        <w:t>08.07.2025</w:t>
      </w:r>
    </w:p>
    <w:p w14:paraId="0A3F0585" w14:textId="77777777" w:rsidR="00806420" w:rsidRPr="00A6743F" w:rsidRDefault="00806420" w:rsidP="00D0061E">
      <w:pPr>
        <w:pStyle w:val="Style5"/>
        <w:tabs>
          <w:tab w:val="left" w:pos="7371"/>
        </w:tabs>
        <w:spacing w:line="240" w:lineRule="auto"/>
        <w:rPr>
          <w:rFonts w:eastAsia="Microsoft Sans Serif"/>
          <w:b/>
          <w:bCs/>
          <w:lang w:bidi="ru-RU"/>
        </w:rPr>
      </w:pPr>
    </w:p>
    <w:p w14:paraId="5B90D5C0" w14:textId="77777777" w:rsidR="00A95129" w:rsidRPr="00A6743F" w:rsidRDefault="00A64919" w:rsidP="00A95129">
      <w:pPr>
        <w:autoSpaceDE w:val="0"/>
        <w:autoSpaceDN w:val="0"/>
        <w:adjustRightInd w:val="0"/>
        <w:spacing w:after="0" w:line="240" w:lineRule="auto"/>
        <w:contextualSpacing/>
        <w:jc w:val="both"/>
        <w:rPr>
          <w:rFonts w:ascii="Times New Roman" w:hAnsi="Times New Roman"/>
          <w:sz w:val="24"/>
          <w:szCs w:val="24"/>
        </w:rPr>
      </w:pPr>
      <w:r w:rsidRPr="00A6743F">
        <w:rPr>
          <w:rFonts w:ascii="Times New Roman" w:eastAsia="Microsoft Sans Serif" w:hAnsi="Times New Roman"/>
          <w:sz w:val="24"/>
          <w:szCs w:val="24"/>
          <w:lang w:bidi="ru-RU"/>
        </w:rPr>
        <w:t xml:space="preserve">Общая характеристика лекарственного препарата доступна на официальном сайте </w:t>
      </w:r>
      <w:hyperlink r:id="rId11" w:history="1">
        <w:r w:rsidR="00A95129" w:rsidRPr="00A6743F">
          <w:rPr>
            <w:rStyle w:val="ae"/>
            <w:rFonts w:ascii="Times New Roman" w:hAnsi="Times New Roman"/>
            <w:sz w:val="24"/>
            <w:szCs w:val="24"/>
            <w:lang w:val="en-US"/>
          </w:rPr>
          <w:t>http</w:t>
        </w:r>
        <w:r w:rsidR="00A95129" w:rsidRPr="00A6743F">
          <w:rPr>
            <w:rStyle w:val="ae"/>
            <w:rFonts w:ascii="Times New Roman" w:hAnsi="Times New Roman"/>
            <w:sz w:val="24"/>
            <w:szCs w:val="24"/>
          </w:rPr>
          <w:t>://</w:t>
        </w:r>
        <w:r w:rsidR="00A95129" w:rsidRPr="00A6743F">
          <w:rPr>
            <w:rStyle w:val="ae"/>
            <w:rFonts w:ascii="Times New Roman" w:hAnsi="Times New Roman"/>
            <w:sz w:val="24"/>
            <w:szCs w:val="24"/>
            <w:lang w:val="en-US"/>
          </w:rPr>
          <w:t>www</w:t>
        </w:r>
        <w:r w:rsidR="00A95129" w:rsidRPr="00A6743F">
          <w:rPr>
            <w:rStyle w:val="ae"/>
            <w:rFonts w:ascii="Times New Roman" w:hAnsi="Times New Roman"/>
            <w:sz w:val="24"/>
            <w:szCs w:val="24"/>
          </w:rPr>
          <w:t>.</w:t>
        </w:r>
        <w:proofErr w:type="spellStart"/>
        <w:r w:rsidR="00A95129" w:rsidRPr="00A6743F">
          <w:rPr>
            <w:rStyle w:val="ae"/>
            <w:rFonts w:ascii="Times New Roman" w:hAnsi="Times New Roman"/>
            <w:sz w:val="24"/>
            <w:szCs w:val="24"/>
            <w:lang w:val="en-US"/>
          </w:rPr>
          <w:t>ndda</w:t>
        </w:r>
        <w:proofErr w:type="spellEnd"/>
        <w:r w:rsidR="00A95129" w:rsidRPr="00A6743F">
          <w:rPr>
            <w:rStyle w:val="ae"/>
            <w:rFonts w:ascii="Times New Roman" w:hAnsi="Times New Roman"/>
            <w:sz w:val="24"/>
            <w:szCs w:val="24"/>
          </w:rPr>
          <w:t>.</w:t>
        </w:r>
        <w:proofErr w:type="spellStart"/>
        <w:r w:rsidR="00A95129" w:rsidRPr="00A6743F">
          <w:rPr>
            <w:rStyle w:val="ae"/>
            <w:rFonts w:ascii="Times New Roman" w:hAnsi="Times New Roman"/>
            <w:sz w:val="24"/>
            <w:szCs w:val="24"/>
            <w:lang w:val="en-US"/>
          </w:rPr>
          <w:t>kz</w:t>
        </w:r>
        <w:proofErr w:type="spellEnd"/>
      </w:hyperlink>
    </w:p>
    <w:p w14:paraId="5E6519D7" w14:textId="77777777" w:rsidR="00B91443" w:rsidRPr="00A6743F" w:rsidRDefault="00B91443" w:rsidP="00D0061E">
      <w:pPr>
        <w:pStyle w:val="Style5"/>
        <w:widowControl/>
        <w:tabs>
          <w:tab w:val="left" w:pos="7371"/>
        </w:tabs>
        <w:spacing w:line="240" w:lineRule="auto"/>
        <w:rPr>
          <w:rFonts w:eastAsia="Microsoft Sans Serif"/>
          <w:lang w:bidi="ru-RU"/>
        </w:rPr>
      </w:pPr>
    </w:p>
    <w:sectPr w:rsidR="00B91443" w:rsidRPr="00A6743F" w:rsidSect="00D0061E">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F5E2" w14:textId="77777777" w:rsidR="00E70F77" w:rsidRDefault="00E70F77" w:rsidP="00D275FC">
      <w:pPr>
        <w:spacing w:after="0" w:line="240" w:lineRule="auto"/>
      </w:pPr>
      <w:r>
        <w:separator/>
      </w:r>
    </w:p>
  </w:endnote>
  <w:endnote w:type="continuationSeparator" w:id="0">
    <w:p w14:paraId="3B478E65" w14:textId="77777777" w:rsidR="00E70F77" w:rsidRDefault="00E70F77"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bar">
    <w:altName w:val="Arial Narro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UI"/>
    <w:panose1 w:val="00000000000000000000"/>
    <w:charset w:val="88"/>
    <w:family w:val="auto"/>
    <w:notTrueType/>
    <w:pitch w:val="default"/>
    <w:sig w:usb0="00000201" w:usb1="08080000" w:usb2="00000010" w:usb3="00000000" w:csb0="00100004" w:csb1="00000000"/>
  </w:font>
  <w:font w:name="Roboto">
    <w:charset w:val="00"/>
    <w:family w:val="auto"/>
    <w:pitch w:val="variable"/>
    <w:sig w:usb0="E00002FF" w:usb1="5000205B" w:usb2="0000002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DE26" w14:textId="77777777" w:rsidR="00E70F77" w:rsidRDefault="00E70F77" w:rsidP="00D275FC">
      <w:pPr>
        <w:spacing w:after="0" w:line="240" w:lineRule="auto"/>
      </w:pPr>
      <w:r>
        <w:separator/>
      </w:r>
    </w:p>
  </w:footnote>
  <w:footnote w:type="continuationSeparator" w:id="0">
    <w:p w14:paraId="372343C1" w14:textId="77777777" w:rsidR="00E70F77" w:rsidRDefault="00E70F77"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4666" w14:textId="77777777" w:rsidR="00766202" w:rsidRDefault="006A4959">
    <w:pPr>
      <w:pStyle w:val="af0"/>
    </w:pPr>
    <w:r>
      <w:rPr>
        <w:noProof/>
        <w:lang w:eastAsia="ru-RU"/>
      </w:rPr>
      <mc:AlternateContent>
        <mc:Choice Requires="wps">
          <w:drawing>
            <wp:anchor distT="0" distB="0" distL="114300" distR="114300" simplePos="0" relativeHeight="251657728" behindDoc="0" locked="0" layoutInCell="1" allowOverlap="1" wp14:anchorId="61B6D023" wp14:editId="3D5BC9F9">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05602795" w14:textId="77777777" w:rsidR="00766202" w:rsidRPr="00D275FC" w:rsidRDefault="00766202">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B6D023"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05602795" w14:textId="77777777" w:rsidR="00766202" w:rsidRPr="00D275FC" w:rsidRDefault="00766202">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24381D"/>
    <w:multiLevelType w:val="hybridMultilevel"/>
    <w:tmpl w:val="E7622A08"/>
    <w:lvl w:ilvl="0" w:tplc="CC546210">
      <w:start w:val="1"/>
      <w:numFmt w:val="decimal"/>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48DC90">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38A9A6">
      <w:start w:val="1"/>
      <w:numFmt w:val="lowerRoman"/>
      <w:lvlText w:val="%3"/>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B01ECA">
      <w:start w:val="1"/>
      <w:numFmt w:val="decimal"/>
      <w:lvlText w:val="%4"/>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563BB4">
      <w:start w:val="1"/>
      <w:numFmt w:val="lowerLetter"/>
      <w:lvlText w:val="%5"/>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E609F2">
      <w:start w:val="1"/>
      <w:numFmt w:val="lowerRoman"/>
      <w:lvlText w:val="%6"/>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9435B6">
      <w:start w:val="1"/>
      <w:numFmt w:val="decimal"/>
      <w:lvlText w:val="%7"/>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C22BCE">
      <w:start w:val="1"/>
      <w:numFmt w:val="lowerLetter"/>
      <w:lvlText w:val="%8"/>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96227C">
      <w:start w:val="1"/>
      <w:numFmt w:val="lowerRoman"/>
      <w:lvlText w:val="%9"/>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C4C76"/>
    <w:multiLevelType w:val="hybridMultilevel"/>
    <w:tmpl w:val="FB324F54"/>
    <w:lvl w:ilvl="0" w:tplc="D1F2F0A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A676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B6660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8410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8050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3C703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D40E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2AD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3AC14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3D2953"/>
    <w:multiLevelType w:val="hybridMultilevel"/>
    <w:tmpl w:val="2304BD12"/>
    <w:lvl w:ilvl="0" w:tplc="605897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8010E7E"/>
    <w:multiLevelType w:val="hybridMultilevel"/>
    <w:tmpl w:val="B15487A4"/>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C6A67"/>
    <w:multiLevelType w:val="hybridMultilevel"/>
    <w:tmpl w:val="8D28D55A"/>
    <w:lvl w:ilvl="0" w:tplc="EB18B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919A2"/>
    <w:multiLevelType w:val="hybridMultilevel"/>
    <w:tmpl w:val="0B841DE4"/>
    <w:lvl w:ilvl="0" w:tplc="605897C4">
      <w:start w:val="1"/>
      <w:numFmt w:val="bullet"/>
      <w:lvlText w:val=""/>
      <w:lvlJc w:val="left"/>
      <w:pPr>
        <w:ind w:left="720" w:hanging="360"/>
      </w:pPr>
      <w:rPr>
        <w:rFonts w:ascii="Symbol" w:hAnsi="Symbol" w:hint="default"/>
      </w:rPr>
    </w:lvl>
    <w:lvl w:ilvl="1" w:tplc="3B629B7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2F6189"/>
    <w:multiLevelType w:val="hybridMultilevel"/>
    <w:tmpl w:val="58CAD49E"/>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1A4BB1"/>
    <w:multiLevelType w:val="hybridMultilevel"/>
    <w:tmpl w:val="12CED00E"/>
    <w:lvl w:ilvl="0" w:tplc="40DA6ACE">
      <w:start w:val="1"/>
      <w:numFmt w:val="lowerLetter"/>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0890D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BE67B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00136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7A3ED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7AED4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A0CDD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CC215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8EF64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B148DF"/>
    <w:multiLevelType w:val="hybridMultilevel"/>
    <w:tmpl w:val="95963798"/>
    <w:lvl w:ilvl="0" w:tplc="EB18B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B245CF"/>
    <w:multiLevelType w:val="hybridMultilevel"/>
    <w:tmpl w:val="B7F83A4A"/>
    <w:lvl w:ilvl="0" w:tplc="B23421F6">
      <w:start w:val="1"/>
      <w:numFmt w:val="lowerLetter"/>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F6AF08">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6EA81A">
      <w:start w:val="1"/>
      <w:numFmt w:val="lowerRoman"/>
      <w:lvlText w:val="%3"/>
      <w:lvlJc w:val="left"/>
      <w:pPr>
        <w:ind w:left="1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AEE984">
      <w:start w:val="1"/>
      <w:numFmt w:val="decimal"/>
      <w:lvlText w:val="%4"/>
      <w:lvlJc w:val="left"/>
      <w:pPr>
        <w:ind w:left="2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094E">
      <w:start w:val="1"/>
      <w:numFmt w:val="lowerLetter"/>
      <w:lvlText w:val="%5"/>
      <w:lvlJc w:val="left"/>
      <w:pPr>
        <w:ind w:left="3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EA5370">
      <w:start w:val="1"/>
      <w:numFmt w:val="lowerRoman"/>
      <w:lvlText w:val="%6"/>
      <w:lvlJc w:val="left"/>
      <w:pPr>
        <w:ind w:left="4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8C3538">
      <w:start w:val="1"/>
      <w:numFmt w:val="decimal"/>
      <w:lvlText w:val="%7"/>
      <w:lvlJc w:val="left"/>
      <w:pPr>
        <w:ind w:left="4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065B2E">
      <w:start w:val="1"/>
      <w:numFmt w:val="lowerLetter"/>
      <w:lvlText w:val="%8"/>
      <w:lvlJc w:val="left"/>
      <w:pPr>
        <w:ind w:left="5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AEAC0E">
      <w:start w:val="1"/>
      <w:numFmt w:val="lowerRoman"/>
      <w:lvlText w:val="%9"/>
      <w:lvlJc w:val="left"/>
      <w:pPr>
        <w:ind w:left="6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E66062C"/>
    <w:multiLevelType w:val="hybridMultilevel"/>
    <w:tmpl w:val="D8E6AD92"/>
    <w:lvl w:ilvl="0" w:tplc="EB18B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0890C84"/>
    <w:multiLevelType w:val="hybridMultilevel"/>
    <w:tmpl w:val="BED8F6EA"/>
    <w:lvl w:ilvl="0" w:tplc="EB18B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4"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363AC0"/>
    <w:multiLevelType w:val="hybridMultilevel"/>
    <w:tmpl w:val="1B6C6DA8"/>
    <w:lvl w:ilvl="0" w:tplc="605897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8"/>
  </w:num>
  <w:num w:numId="3">
    <w:abstractNumId w:val="4"/>
  </w:num>
  <w:num w:numId="4">
    <w:abstractNumId w:val="28"/>
  </w:num>
  <w:num w:numId="5">
    <w:abstractNumId w:val="37"/>
  </w:num>
  <w:num w:numId="6">
    <w:abstractNumId w:val="11"/>
  </w:num>
  <w:num w:numId="7">
    <w:abstractNumId w:val="34"/>
  </w:num>
  <w:num w:numId="8">
    <w:abstractNumId w:val="14"/>
  </w:num>
  <w:num w:numId="9">
    <w:abstractNumId w:val="24"/>
  </w:num>
  <w:num w:numId="10">
    <w:abstractNumId w:val="15"/>
  </w:num>
  <w:num w:numId="11">
    <w:abstractNumId w:val="23"/>
  </w:num>
  <w:num w:numId="12">
    <w:abstractNumId w:val="27"/>
  </w:num>
  <w:num w:numId="13">
    <w:abstractNumId w:val="30"/>
  </w:num>
  <w:num w:numId="14">
    <w:abstractNumId w:val="20"/>
  </w:num>
  <w:num w:numId="15">
    <w:abstractNumId w:val="1"/>
  </w:num>
  <w:num w:numId="16">
    <w:abstractNumId w:val="36"/>
  </w:num>
  <w:num w:numId="17">
    <w:abstractNumId w:val="22"/>
  </w:num>
  <w:num w:numId="18">
    <w:abstractNumId w:val="21"/>
  </w:num>
  <w:num w:numId="19">
    <w:abstractNumId w:val="13"/>
  </w:num>
  <w:num w:numId="20">
    <w:abstractNumId w:val="3"/>
  </w:num>
  <w:num w:numId="21">
    <w:abstractNumId w:val="18"/>
  </w:num>
  <w:num w:numId="22">
    <w:abstractNumId w:val="10"/>
  </w:num>
  <w:num w:numId="23">
    <w:abstractNumId w:val="33"/>
  </w:num>
  <w:num w:numId="24">
    <w:abstractNumId w:val="19"/>
  </w:num>
  <w:num w:numId="25">
    <w:abstractNumId w:val="0"/>
  </w:num>
  <w:num w:numId="26">
    <w:abstractNumId w:val="5"/>
  </w:num>
  <w:num w:numId="27">
    <w:abstractNumId w:val="29"/>
  </w:num>
  <w:num w:numId="28">
    <w:abstractNumId w:val="2"/>
  </w:num>
  <w:num w:numId="29">
    <w:abstractNumId w:val="17"/>
  </w:num>
  <w:num w:numId="30">
    <w:abstractNumId w:val="12"/>
  </w:num>
  <w:num w:numId="31">
    <w:abstractNumId w:val="7"/>
  </w:num>
  <w:num w:numId="32">
    <w:abstractNumId w:val="16"/>
  </w:num>
  <w:num w:numId="33">
    <w:abstractNumId w:val="25"/>
  </w:num>
  <w:num w:numId="34">
    <w:abstractNumId w:val="32"/>
  </w:num>
  <w:num w:numId="35">
    <w:abstractNumId w:val="9"/>
  </w:num>
  <w:num w:numId="36">
    <w:abstractNumId w:val="31"/>
  </w:num>
  <w:num w:numId="37">
    <w:abstractNumId w:val="6"/>
  </w:num>
  <w:num w:numId="38">
    <w:abstractNumId w:val="35"/>
  </w:num>
  <w:num w:numId="39">
    <w:abstractNumId w:val="7"/>
  </w:num>
  <w:num w:numId="40">
    <w:abstractNumId w:val="1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17AB"/>
    <w:rsid w:val="000017FF"/>
    <w:rsid w:val="00004C99"/>
    <w:rsid w:val="00010371"/>
    <w:rsid w:val="00015FC0"/>
    <w:rsid w:val="0002049D"/>
    <w:rsid w:val="00022058"/>
    <w:rsid w:val="00023ACD"/>
    <w:rsid w:val="000264BB"/>
    <w:rsid w:val="00026A9C"/>
    <w:rsid w:val="000332B5"/>
    <w:rsid w:val="00033FC1"/>
    <w:rsid w:val="00042999"/>
    <w:rsid w:val="00044F13"/>
    <w:rsid w:val="0005238D"/>
    <w:rsid w:val="0007026E"/>
    <w:rsid w:val="00074473"/>
    <w:rsid w:val="0008302E"/>
    <w:rsid w:val="00084F80"/>
    <w:rsid w:val="000852A1"/>
    <w:rsid w:val="000972E6"/>
    <w:rsid w:val="000A0D71"/>
    <w:rsid w:val="000A15B0"/>
    <w:rsid w:val="000A272B"/>
    <w:rsid w:val="000A74A0"/>
    <w:rsid w:val="000C2C4B"/>
    <w:rsid w:val="000C3198"/>
    <w:rsid w:val="000C3EBE"/>
    <w:rsid w:val="000C4C48"/>
    <w:rsid w:val="000C50E0"/>
    <w:rsid w:val="000C5417"/>
    <w:rsid w:val="000C6E2A"/>
    <w:rsid w:val="000D184E"/>
    <w:rsid w:val="000D457D"/>
    <w:rsid w:val="000E01AB"/>
    <w:rsid w:val="000E153C"/>
    <w:rsid w:val="000E3634"/>
    <w:rsid w:val="000E49F0"/>
    <w:rsid w:val="000E6126"/>
    <w:rsid w:val="000F64BC"/>
    <w:rsid w:val="00100406"/>
    <w:rsid w:val="00102F55"/>
    <w:rsid w:val="00107A8A"/>
    <w:rsid w:val="00111788"/>
    <w:rsid w:val="001129DE"/>
    <w:rsid w:val="001134CC"/>
    <w:rsid w:val="00117B9C"/>
    <w:rsid w:val="00117FC7"/>
    <w:rsid w:val="00120934"/>
    <w:rsid w:val="00123DB5"/>
    <w:rsid w:val="00125232"/>
    <w:rsid w:val="00127040"/>
    <w:rsid w:val="0013233F"/>
    <w:rsid w:val="00132B9A"/>
    <w:rsid w:val="0013336C"/>
    <w:rsid w:val="001368AE"/>
    <w:rsid w:val="00144CCD"/>
    <w:rsid w:val="00145653"/>
    <w:rsid w:val="0014699B"/>
    <w:rsid w:val="0014739A"/>
    <w:rsid w:val="001502AB"/>
    <w:rsid w:val="001547E5"/>
    <w:rsid w:val="0015490C"/>
    <w:rsid w:val="00155D35"/>
    <w:rsid w:val="001573E2"/>
    <w:rsid w:val="0016278D"/>
    <w:rsid w:val="00164E5D"/>
    <w:rsid w:val="001665C0"/>
    <w:rsid w:val="00182B21"/>
    <w:rsid w:val="001872CE"/>
    <w:rsid w:val="0019156C"/>
    <w:rsid w:val="001937AD"/>
    <w:rsid w:val="001A2CB2"/>
    <w:rsid w:val="001A3A84"/>
    <w:rsid w:val="001A3B0A"/>
    <w:rsid w:val="001B27CF"/>
    <w:rsid w:val="001B6AEC"/>
    <w:rsid w:val="001B6F6D"/>
    <w:rsid w:val="001D0B84"/>
    <w:rsid w:val="001E5E2A"/>
    <w:rsid w:val="001E6F4C"/>
    <w:rsid w:val="001F16AA"/>
    <w:rsid w:val="00200F3B"/>
    <w:rsid w:val="00203355"/>
    <w:rsid w:val="0020414E"/>
    <w:rsid w:val="00210AB2"/>
    <w:rsid w:val="00211005"/>
    <w:rsid w:val="0021309A"/>
    <w:rsid w:val="00215CBB"/>
    <w:rsid w:val="00217D41"/>
    <w:rsid w:val="002222A9"/>
    <w:rsid w:val="00222CA6"/>
    <w:rsid w:val="00222CD0"/>
    <w:rsid w:val="00232642"/>
    <w:rsid w:val="00237697"/>
    <w:rsid w:val="002410EA"/>
    <w:rsid w:val="0025019C"/>
    <w:rsid w:val="00250EDB"/>
    <w:rsid w:val="002511DF"/>
    <w:rsid w:val="00253209"/>
    <w:rsid w:val="00256E10"/>
    <w:rsid w:val="002574DC"/>
    <w:rsid w:val="00260413"/>
    <w:rsid w:val="00260EBC"/>
    <w:rsid w:val="00263BD5"/>
    <w:rsid w:val="00264710"/>
    <w:rsid w:val="00264A6E"/>
    <w:rsid w:val="00264B94"/>
    <w:rsid w:val="00266412"/>
    <w:rsid w:val="00267567"/>
    <w:rsid w:val="00270B0A"/>
    <w:rsid w:val="00271724"/>
    <w:rsid w:val="00271DC9"/>
    <w:rsid w:val="0027259D"/>
    <w:rsid w:val="002726A1"/>
    <w:rsid w:val="00274564"/>
    <w:rsid w:val="00280121"/>
    <w:rsid w:val="00281FBE"/>
    <w:rsid w:val="00290D2E"/>
    <w:rsid w:val="00292715"/>
    <w:rsid w:val="002A591C"/>
    <w:rsid w:val="002A5B8B"/>
    <w:rsid w:val="002B0781"/>
    <w:rsid w:val="002B2A2D"/>
    <w:rsid w:val="002B52AC"/>
    <w:rsid w:val="002C10E1"/>
    <w:rsid w:val="002C15EB"/>
    <w:rsid w:val="002C1660"/>
    <w:rsid w:val="002C35A2"/>
    <w:rsid w:val="002C4CC7"/>
    <w:rsid w:val="002C5345"/>
    <w:rsid w:val="002D0278"/>
    <w:rsid w:val="002D56B7"/>
    <w:rsid w:val="002E04B7"/>
    <w:rsid w:val="002E0BAD"/>
    <w:rsid w:val="002E545D"/>
    <w:rsid w:val="002F4A14"/>
    <w:rsid w:val="002F597E"/>
    <w:rsid w:val="00303DAB"/>
    <w:rsid w:val="003043BF"/>
    <w:rsid w:val="003065D4"/>
    <w:rsid w:val="00320073"/>
    <w:rsid w:val="00323AF8"/>
    <w:rsid w:val="003262DF"/>
    <w:rsid w:val="00332951"/>
    <w:rsid w:val="00337FEF"/>
    <w:rsid w:val="0034555C"/>
    <w:rsid w:val="0034682B"/>
    <w:rsid w:val="0035404E"/>
    <w:rsid w:val="00356237"/>
    <w:rsid w:val="0036288F"/>
    <w:rsid w:val="0036336E"/>
    <w:rsid w:val="00365B10"/>
    <w:rsid w:val="00367BA7"/>
    <w:rsid w:val="00372082"/>
    <w:rsid w:val="003761C0"/>
    <w:rsid w:val="00381140"/>
    <w:rsid w:val="003812B2"/>
    <w:rsid w:val="0038300F"/>
    <w:rsid w:val="00383CDB"/>
    <w:rsid w:val="00384196"/>
    <w:rsid w:val="00384EFD"/>
    <w:rsid w:val="0038595A"/>
    <w:rsid w:val="00387214"/>
    <w:rsid w:val="003874D2"/>
    <w:rsid w:val="003879F9"/>
    <w:rsid w:val="003958FB"/>
    <w:rsid w:val="0039692B"/>
    <w:rsid w:val="003976C7"/>
    <w:rsid w:val="003A035E"/>
    <w:rsid w:val="003A2632"/>
    <w:rsid w:val="003A4779"/>
    <w:rsid w:val="003A577F"/>
    <w:rsid w:val="003B0285"/>
    <w:rsid w:val="003B0A57"/>
    <w:rsid w:val="003B1875"/>
    <w:rsid w:val="003B3A2C"/>
    <w:rsid w:val="003B5367"/>
    <w:rsid w:val="003C07E3"/>
    <w:rsid w:val="003C659E"/>
    <w:rsid w:val="003D2154"/>
    <w:rsid w:val="003D7780"/>
    <w:rsid w:val="003E13CF"/>
    <w:rsid w:val="003E4F5E"/>
    <w:rsid w:val="003F302D"/>
    <w:rsid w:val="003F3582"/>
    <w:rsid w:val="003F35E4"/>
    <w:rsid w:val="003F5344"/>
    <w:rsid w:val="003F7EDC"/>
    <w:rsid w:val="00401F77"/>
    <w:rsid w:val="0040347C"/>
    <w:rsid w:val="00404548"/>
    <w:rsid w:val="00406B2A"/>
    <w:rsid w:val="0041162E"/>
    <w:rsid w:val="004125D8"/>
    <w:rsid w:val="00416507"/>
    <w:rsid w:val="004200EA"/>
    <w:rsid w:val="00420166"/>
    <w:rsid w:val="0042603B"/>
    <w:rsid w:val="0042786D"/>
    <w:rsid w:val="00433C62"/>
    <w:rsid w:val="0043645B"/>
    <w:rsid w:val="00443DC9"/>
    <w:rsid w:val="00447594"/>
    <w:rsid w:val="004528E1"/>
    <w:rsid w:val="00456F01"/>
    <w:rsid w:val="00466527"/>
    <w:rsid w:val="00472EF5"/>
    <w:rsid w:val="00473A2C"/>
    <w:rsid w:val="00481C27"/>
    <w:rsid w:val="0048687C"/>
    <w:rsid w:val="00491A6C"/>
    <w:rsid w:val="00492289"/>
    <w:rsid w:val="0049318D"/>
    <w:rsid w:val="004A31B4"/>
    <w:rsid w:val="004A7038"/>
    <w:rsid w:val="004A78BB"/>
    <w:rsid w:val="004C1922"/>
    <w:rsid w:val="004C462F"/>
    <w:rsid w:val="004C6613"/>
    <w:rsid w:val="004D49E9"/>
    <w:rsid w:val="004D76AD"/>
    <w:rsid w:val="004F0321"/>
    <w:rsid w:val="004F3663"/>
    <w:rsid w:val="004F45AC"/>
    <w:rsid w:val="004F49F2"/>
    <w:rsid w:val="00501657"/>
    <w:rsid w:val="00506C9D"/>
    <w:rsid w:val="005071DA"/>
    <w:rsid w:val="0051495F"/>
    <w:rsid w:val="00520A7A"/>
    <w:rsid w:val="00522276"/>
    <w:rsid w:val="00523D82"/>
    <w:rsid w:val="00523E1E"/>
    <w:rsid w:val="00531F43"/>
    <w:rsid w:val="005351E6"/>
    <w:rsid w:val="00535DA7"/>
    <w:rsid w:val="00540307"/>
    <w:rsid w:val="00541A00"/>
    <w:rsid w:val="00541FEF"/>
    <w:rsid w:val="005444B2"/>
    <w:rsid w:val="00544F27"/>
    <w:rsid w:val="00550AAB"/>
    <w:rsid w:val="00552F31"/>
    <w:rsid w:val="00552F8B"/>
    <w:rsid w:val="00554C3C"/>
    <w:rsid w:val="00556002"/>
    <w:rsid w:val="005608E9"/>
    <w:rsid w:val="00561FE7"/>
    <w:rsid w:val="00566737"/>
    <w:rsid w:val="00567153"/>
    <w:rsid w:val="00572DA3"/>
    <w:rsid w:val="00575348"/>
    <w:rsid w:val="00577797"/>
    <w:rsid w:val="00585F70"/>
    <w:rsid w:val="005869C5"/>
    <w:rsid w:val="005921EA"/>
    <w:rsid w:val="005924F5"/>
    <w:rsid w:val="00593F7B"/>
    <w:rsid w:val="005A099D"/>
    <w:rsid w:val="005A3C81"/>
    <w:rsid w:val="005A4780"/>
    <w:rsid w:val="005A4B2F"/>
    <w:rsid w:val="005A5680"/>
    <w:rsid w:val="005A6639"/>
    <w:rsid w:val="005A6914"/>
    <w:rsid w:val="005B3FFE"/>
    <w:rsid w:val="005C05A3"/>
    <w:rsid w:val="005C1519"/>
    <w:rsid w:val="005C15D2"/>
    <w:rsid w:val="005C1C4E"/>
    <w:rsid w:val="005C3303"/>
    <w:rsid w:val="005C4994"/>
    <w:rsid w:val="005C4A16"/>
    <w:rsid w:val="005D3449"/>
    <w:rsid w:val="005D66F3"/>
    <w:rsid w:val="005D68C6"/>
    <w:rsid w:val="005D7EE3"/>
    <w:rsid w:val="005E50DE"/>
    <w:rsid w:val="005E7569"/>
    <w:rsid w:val="005E76DA"/>
    <w:rsid w:val="005F138C"/>
    <w:rsid w:val="005F4C31"/>
    <w:rsid w:val="005F6317"/>
    <w:rsid w:val="005F7097"/>
    <w:rsid w:val="0060364A"/>
    <w:rsid w:val="00604FC8"/>
    <w:rsid w:val="00611113"/>
    <w:rsid w:val="00613FC2"/>
    <w:rsid w:val="00617843"/>
    <w:rsid w:val="00620F34"/>
    <w:rsid w:val="00621F19"/>
    <w:rsid w:val="00622F46"/>
    <w:rsid w:val="00623779"/>
    <w:rsid w:val="00624C1B"/>
    <w:rsid w:val="00625471"/>
    <w:rsid w:val="0062661D"/>
    <w:rsid w:val="00627853"/>
    <w:rsid w:val="00630499"/>
    <w:rsid w:val="00632119"/>
    <w:rsid w:val="00632571"/>
    <w:rsid w:val="00634D0C"/>
    <w:rsid w:val="0065148D"/>
    <w:rsid w:val="00652B29"/>
    <w:rsid w:val="00652BCE"/>
    <w:rsid w:val="00652E29"/>
    <w:rsid w:val="00653617"/>
    <w:rsid w:val="00666EB9"/>
    <w:rsid w:val="0067136B"/>
    <w:rsid w:val="00677814"/>
    <w:rsid w:val="0068644A"/>
    <w:rsid w:val="00691208"/>
    <w:rsid w:val="006938A7"/>
    <w:rsid w:val="006A23C4"/>
    <w:rsid w:val="006A4959"/>
    <w:rsid w:val="006A4DC8"/>
    <w:rsid w:val="006A702E"/>
    <w:rsid w:val="006B1751"/>
    <w:rsid w:val="006B7A90"/>
    <w:rsid w:val="006C4FFF"/>
    <w:rsid w:val="006C5F38"/>
    <w:rsid w:val="006C5FFF"/>
    <w:rsid w:val="006C7246"/>
    <w:rsid w:val="006D5986"/>
    <w:rsid w:val="006D7D5A"/>
    <w:rsid w:val="006E0439"/>
    <w:rsid w:val="006E4305"/>
    <w:rsid w:val="006E7374"/>
    <w:rsid w:val="006F289A"/>
    <w:rsid w:val="006F5763"/>
    <w:rsid w:val="0070204F"/>
    <w:rsid w:val="00704BAB"/>
    <w:rsid w:val="007104D1"/>
    <w:rsid w:val="00710947"/>
    <w:rsid w:val="007135A6"/>
    <w:rsid w:val="00724DB0"/>
    <w:rsid w:val="00725BD2"/>
    <w:rsid w:val="00726BD3"/>
    <w:rsid w:val="00730461"/>
    <w:rsid w:val="00733A73"/>
    <w:rsid w:val="00733FE5"/>
    <w:rsid w:val="00740E91"/>
    <w:rsid w:val="00746FF2"/>
    <w:rsid w:val="007479AE"/>
    <w:rsid w:val="007544F0"/>
    <w:rsid w:val="00761133"/>
    <w:rsid w:val="00764767"/>
    <w:rsid w:val="00764E84"/>
    <w:rsid w:val="00766202"/>
    <w:rsid w:val="00766EFD"/>
    <w:rsid w:val="007703F5"/>
    <w:rsid w:val="007762F8"/>
    <w:rsid w:val="00781E74"/>
    <w:rsid w:val="00783520"/>
    <w:rsid w:val="0078568D"/>
    <w:rsid w:val="00791D70"/>
    <w:rsid w:val="007A02D3"/>
    <w:rsid w:val="007A18B1"/>
    <w:rsid w:val="007B011E"/>
    <w:rsid w:val="007B1979"/>
    <w:rsid w:val="007B1A78"/>
    <w:rsid w:val="007C055A"/>
    <w:rsid w:val="007C1693"/>
    <w:rsid w:val="007D03EE"/>
    <w:rsid w:val="007D0E84"/>
    <w:rsid w:val="007D1620"/>
    <w:rsid w:val="007D681B"/>
    <w:rsid w:val="007E1D85"/>
    <w:rsid w:val="007E79E6"/>
    <w:rsid w:val="007F2282"/>
    <w:rsid w:val="007F44AA"/>
    <w:rsid w:val="00803517"/>
    <w:rsid w:val="00804A48"/>
    <w:rsid w:val="008057A0"/>
    <w:rsid w:val="00806420"/>
    <w:rsid w:val="008106A7"/>
    <w:rsid w:val="0081154A"/>
    <w:rsid w:val="00814DFC"/>
    <w:rsid w:val="00820B36"/>
    <w:rsid w:val="00823A55"/>
    <w:rsid w:val="00823DD7"/>
    <w:rsid w:val="008272CC"/>
    <w:rsid w:val="00827BB2"/>
    <w:rsid w:val="00830AEF"/>
    <w:rsid w:val="008329DA"/>
    <w:rsid w:val="00832A7E"/>
    <w:rsid w:val="008330E7"/>
    <w:rsid w:val="008353A4"/>
    <w:rsid w:val="008407EF"/>
    <w:rsid w:val="008418F5"/>
    <w:rsid w:val="008451C8"/>
    <w:rsid w:val="00847154"/>
    <w:rsid w:val="008477D1"/>
    <w:rsid w:val="00850CAF"/>
    <w:rsid w:val="0085713D"/>
    <w:rsid w:val="00862FA8"/>
    <w:rsid w:val="00865C7E"/>
    <w:rsid w:val="0086657B"/>
    <w:rsid w:val="0087104B"/>
    <w:rsid w:val="008725D5"/>
    <w:rsid w:val="008731BF"/>
    <w:rsid w:val="00873FF7"/>
    <w:rsid w:val="00874180"/>
    <w:rsid w:val="008832E5"/>
    <w:rsid w:val="00886CC6"/>
    <w:rsid w:val="008872AB"/>
    <w:rsid w:val="00891EB8"/>
    <w:rsid w:val="0089401D"/>
    <w:rsid w:val="00895628"/>
    <w:rsid w:val="00897669"/>
    <w:rsid w:val="008A4966"/>
    <w:rsid w:val="008B0525"/>
    <w:rsid w:val="008B3DF4"/>
    <w:rsid w:val="008B6000"/>
    <w:rsid w:val="008B610D"/>
    <w:rsid w:val="008C0181"/>
    <w:rsid w:val="008C17BD"/>
    <w:rsid w:val="008C47CB"/>
    <w:rsid w:val="008C4BF9"/>
    <w:rsid w:val="008C6434"/>
    <w:rsid w:val="008D0B8D"/>
    <w:rsid w:val="008D20BD"/>
    <w:rsid w:val="008D4201"/>
    <w:rsid w:val="008D4451"/>
    <w:rsid w:val="008D62B7"/>
    <w:rsid w:val="008D7A03"/>
    <w:rsid w:val="008E19AE"/>
    <w:rsid w:val="008E3E5E"/>
    <w:rsid w:val="008E6895"/>
    <w:rsid w:val="008F0721"/>
    <w:rsid w:val="008F6B74"/>
    <w:rsid w:val="00900B3C"/>
    <w:rsid w:val="00900B8F"/>
    <w:rsid w:val="00904FB5"/>
    <w:rsid w:val="0091136C"/>
    <w:rsid w:val="009128A3"/>
    <w:rsid w:val="00921C53"/>
    <w:rsid w:val="00930D7D"/>
    <w:rsid w:val="00944B87"/>
    <w:rsid w:val="0095047E"/>
    <w:rsid w:val="00956101"/>
    <w:rsid w:val="009561FD"/>
    <w:rsid w:val="009571C2"/>
    <w:rsid w:val="00957BAF"/>
    <w:rsid w:val="00962CD6"/>
    <w:rsid w:val="009663F9"/>
    <w:rsid w:val="00967319"/>
    <w:rsid w:val="00974EE1"/>
    <w:rsid w:val="00977939"/>
    <w:rsid w:val="00980ED0"/>
    <w:rsid w:val="00985916"/>
    <w:rsid w:val="00986783"/>
    <w:rsid w:val="00993A60"/>
    <w:rsid w:val="009A2556"/>
    <w:rsid w:val="009B014E"/>
    <w:rsid w:val="009B4672"/>
    <w:rsid w:val="009B5F6F"/>
    <w:rsid w:val="009B6CC5"/>
    <w:rsid w:val="009C5CAE"/>
    <w:rsid w:val="009C7BEE"/>
    <w:rsid w:val="009D177A"/>
    <w:rsid w:val="009D3EE9"/>
    <w:rsid w:val="009D67EC"/>
    <w:rsid w:val="009D71D5"/>
    <w:rsid w:val="009E2887"/>
    <w:rsid w:val="009E56D6"/>
    <w:rsid w:val="009E5CB9"/>
    <w:rsid w:val="009F07F5"/>
    <w:rsid w:val="009F0942"/>
    <w:rsid w:val="009F22EA"/>
    <w:rsid w:val="009F31F2"/>
    <w:rsid w:val="009F45A5"/>
    <w:rsid w:val="009F5A85"/>
    <w:rsid w:val="009F72B0"/>
    <w:rsid w:val="00A01C2E"/>
    <w:rsid w:val="00A02BB2"/>
    <w:rsid w:val="00A04052"/>
    <w:rsid w:val="00A06490"/>
    <w:rsid w:val="00A0709E"/>
    <w:rsid w:val="00A074C5"/>
    <w:rsid w:val="00A07B7D"/>
    <w:rsid w:val="00A12563"/>
    <w:rsid w:val="00A13018"/>
    <w:rsid w:val="00A23B6D"/>
    <w:rsid w:val="00A2498C"/>
    <w:rsid w:val="00A24EC8"/>
    <w:rsid w:val="00A263D4"/>
    <w:rsid w:val="00A26BB4"/>
    <w:rsid w:val="00A300B9"/>
    <w:rsid w:val="00A31019"/>
    <w:rsid w:val="00A31D1C"/>
    <w:rsid w:val="00A359B1"/>
    <w:rsid w:val="00A53F48"/>
    <w:rsid w:val="00A57B2E"/>
    <w:rsid w:val="00A63448"/>
    <w:rsid w:val="00A64919"/>
    <w:rsid w:val="00A66F0C"/>
    <w:rsid w:val="00A6743F"/>
    <w:rsid w:val="00A81E9E"/>
    <w:rsid w:val="00A8360A"/>
    <w:rsid w:val="00A84EA1"/>
    <w:rsid w:val="00A95129"/>
    <w:rsid w:val="00AA1665"/>
    <w:rsid w:val="00AA4618"/>
    <w:rsid w:val="00AA5E2F"/>
    <w:rsid w:val="00AA7317"/>
    <w:rsid w:val="00AA7696"/>
    <w:rsid w:val="00AA7D06"/>
    <w:rsid w:val="00AB4120"/>
    <w:rsid w:val="00AB63CE"/>
    <w:rsid w:val="00AC2C0B"/>
    <w:rsid w:val="00AC46EB"/>
    <w:rsid w:val="00AC4905"/>
    <w:rsid w:val="00AC7F63"/>
    <w:rsid w:val="00AD087F"/>
    <w:rsid w:val="00AE7922"/>
    <w:rsid w:val="00AF056B"/>
    <w:rsid w:val="00AF6692"/>
    <w:rsid w:val="00B01011"/>
    <w:rsid w:val="00B05BD1"/>
    <w:rsid w:val="00B10089"/>
    <w:rsid w:val="00B21CF0"/>
    <w:rsid w:val="00B22E50"/>
    <w:rsid w:val="00B26BA0"/>
    <w:rsid w:val="00B35EAB"/>
    <w:rsid w:val="00B36E0D"/>
    <w:rsid w:val="00B43022"/>
    <w:rsid w:val="00B46F30"/>
    <w:rsid w:val="00B51D02"/>
    <w:rsid w:val="00B608C1"/>
    <w:rsid w:val="00B60D3D"/>
    <w:rsid w:val="00B61118"/>
    <w:rsid w:val="00B61D95"/>
    <w:rsid w:val="00B62333"/>
    <w:rsid w:val="00B6462C"/>
    <w:rsid w:val="00B66149"/>
    <w:rsid w:val="00B665D3"/>
    <w:rsid w:val="00B7231F"/>
    <w:rsid w:val="00B8191B"/>
    <w:rsid w:val="00B90A1E"/>
    <w:rsid w:val="00B91443"/>
    <w:rsid w:val="00B9187F"/>
    <w:rsid w:val="00BA290F"/>
    <w:rsid w:val="00BA2BF3"/>
    <w:rsid w:val="00BA560E"/>
    <w:rsid w:val="00BB111F"/>
    <w:rsid w:val="00BB3050"/>
    <w:rsid w:val="00BB7831"/>
    <w:rsid w:val="00BC31BC"/>
    <w:rsid w:val="00BC4752"/>
    <w:rsid w:val="00BC55DB"/>
    <w:rsid w:val="00BC6167"/>
    <w:rsid w:val="00BC6A01"/>
    <w:rsid w:val="00BD3717"/>
    <w:rsid w:val="00BE0D5E"/>
    <w:rsid w:val="00BE198F"/>
    <w:rsid w:val="00BE4435"/>
    <w:rsid w:val="00BE6B71"/>
    <w:rsid w:val="00C024F8"/>
    <w:rsid w:val="00C06123"/>
    <w:rsid w:val="00C07BB3"/>
    <w:rsid w:val="00C12F16"/>
    <w:rsid w:val="00C13AB9"/>
    <w:rsid w:val="00C153F2"/>
    <w:rsid w:val="00C2000E"/>
    <w:rsid w:val="00C25238"/>
    <w:rsid w:val="00C379C9"/>
    <w:rsid w:val="00C422B8"/>
    <w:rsid w:val="00C473D3"/>
    <w:rsid w:val="00C51BB4"/>
    <w:rsid w:val="00C566D6"/>
    <w:rsid w:val="00C5689C"/>
    <w:rsid w:val="00C572CD"/>
    <w:rsid w:val="00C60ACA"/>
    <w:rsid w:val="00C64EE0"/>
    <w:rsid w:val="00C71E57"/>
    <w:rsid w:val="00C764D9"/>
    <w:rsid w:val="00C77910"/>
    <w:rsid w:val="00C81631"/>
    <w:rsid w:val="00C839ED"/>
    <w:rsid w:val="00C84299"/>
    <w:rsid w:val="00C86460"/>
    <w:rsid w:val="00C865F2"/>
    <w:rsid w:val="00C92F14"/>
    <w:rsid w:val="00C937F3"/>
    <w:rsid w:val="00C94B98"/>
    <w:rsid w:val="00C97365"/>
    <w:rsid w:val="00CA4C1A"/>
    <w:rsid w:val="00CB5854"/>
    <w:rsid w:val="00CC08BA"/>
    <w:rsid w:val="00CC2569"/>
    <w:rsid w:val="00CC330A"/>
    <w:rsid w:val="00CC386C"/>
    <w:rsid w:val="00CC5727"/>
    <w:rsid w:val="00CC7DBD"/>
    <w:rsid w:val="00CD4741"/>
    <w:rsid w:val="00CD6935"/>
    <w:rsid w:val="00CE03ED"/>
    <w:rsid w:val="00CE7F7F"/>
    <w:rsid w:val="00CF3849"/>
    <w:rsid w:val="00CF5B9D"/>
    <w:rsid w:val="00D0061E"/>
    <w:rsid w:val="00D0233C"/>
    <w:rsid w:val="00D041C3"/>
    <w:rsid w:val="00D049E3"/>
    <w:rsid w:val="00D11462"/>
    <w:rsid w:val="00D136FE"/>
    <w:rsid w:val="00D14D61"/>
    <w:rsid w:val="00D22A47"/>
    <w:rsid w:val="00D25CB4"/>
    <w:rsid w:val="00D275FC"/>
    <w:rsid w:val="00D30BA4"/>
    <w:rsid w:val="00D3279D"/>
    <w:rsid w:val="00D3576E"/>
    <w:rsid w:val="00D36A3E"/>
    <w:rsid w:val="00D43297"/>
    <w:rsid w:val="00D46B0B"/>
    <w:rsid w:val="00D5195C"/>
    <w:rsid w:val="00D55ED8"/>
    <w:rsid w:val="00D60C5A"/>
    <w:rsid w:val="00D70DB6"/>
    <w:rsid w:val="00D723BC"/>
    <w:rsid w:val="00D76048"/>
    <w:rsid w:val="00D77FC2"/>
    <w:rsid w:val="00D91CE2"/>
    <w:rsid w:val="00D93C80"/>
    <w:rsid w:val="00D9686A"/>
    <w:rsid w:val="00D96A8F"/>
    <w:rsid w:val="00DA16F7"/>
    <w:rsid w:val="00DA39A9"/>
    <w:rsid w:val="00DA76C9"/>
    <w:rsid w:val="00DB2C72"/>
    <w:rsid w:val="00DB406A"/>
    <w:rsid w:val="00DB68B0"/>
    <w:rsid w:val="00DB7FB0"/>
    <w:rsid w:val="00DC4BA7"/>
    <w:rsid w:val="00DC78A4"/>
    <w:rsid w:val="00DD4EAB"/>
    <w:rsid w:val="00DD5E3A"/>
    <w:rsid w:val="00DD6C0B"/>
    <w:rsid w:val="00DE4FC7"/>
    <w:rsid w:val="00DF11A7"/>
    <w:rsid w:val="00DF3381"/>
    <w:rsid w:val="00DF3970"/>
    <w:rsid w:val="00DF47EB"/>
    <w:rsid w:val="00DF5566"/>
    <w:rsid w:val="00DF7B1F"/>
    <w:rsid w:val="00E05687"/>
    <w:rsid w:val="00E10C4A"/>
    <w:rsid w:val="00E15DB3"/>
    <w:rsid w:val="00E211ED"/>
    <w:rsid w:val="00E26298"/>
    <w:rsid w:val="00E271CB"/>
    <w:rsid w:val="00E301D0"/>
    <w:rsid w:val="00E317B2"/>
    <w:rsid w:val="00E33FE3"/>
    <w:rsid w:val="00E34FE3"/>
    <w:rsid w:val="00E527D8"/>
    <w:rsid w:val="00E55D6C"/>
    <w:rsid w:val="00E57396"/>
    <w:rsid w:val="00E70F77"/>
    <w:rsid w:val="00E75FFF"/>
    <w:rsid w:val="00E81A1B"/>
    <w:rsid w:val="00E81A86"/>
    <w:rsid w:val="00E85A7A"/>
    <w:rsid w:val="00E8607B"/>
    <w:rsid w:val="00E91073"/>
    <w:rsid w:val="00E92612"/>
    <w:rsid w:val="00E93414"/>
    <w:rsid w:val="00E93583"/>
    <w:rsid w:val="00EA2F86"/>
    <w:rsid w:val="00EA303C"/>
    <w:rsid w:val="00EA43FC"/>
    <w:rsid w:val="00EA6D39"/>
    <w:rsid w:val="00EB1D97"/>
    <w:rsid w:val="00EB32A3"/>
    <w:rsid w:val="00EB41C1"/>
    <w:rsid w:val="00EB53E9"/>
    <w:rsid w:val="00EC03D8"/>
    <w:rsid w:val="00EC480E"/>
    <w:rsid w:val="00EC4E42"/>
    <w:rsid w:val="00ED1E82"/>
    <w:rsid w:val="00ED3724"/>
    <w:rsid w:val="00ED4BEF"/>
    <w:rsid w:val="00EE04FB"/>
    <w:rsid w:val="00EE1584"/>
    <w:rsid w:val="00EE4FA2"/>
    <w:rsid w:val="00EF3F2F"/>
    <w:rsid w:val="00EF4C53"/>
    <w:rsid w:val="00EF56B2"/>
    <w:rsid w:val="00F006F1"/>
    <w:rsid w:val="00F02A03"/>
    <w:rsid w:val="00F03EAF"/>
    <w:rsid w:val="00F05540"/>
    <w:rsid w:val="00F07B7B"/>
    <w:rsid w:val="00F10254"/>
    <w:rsid w:val="00F23B95"/>
    <w:rsid w:val="00F27638"/>
    <w:rsid w:val="00F34699"/>
    <w:rsid w:val="00F40388"/>
    <w:rsid w:val="00F42D3C"/>
    <w:rsid w:val="00F44002"/>
    <w:rsid w:val="00F455DB"/>
    <w:rsid w:val="00F52B54"/>
    <w:rsid w:val="00F54823"/>
    <w:rsid w:val="00F56F75"/>
    <w:rsid w:val="00F6012B"/>
    <w:rsid w:val="00F60FC5"/>
    <w:rsid w:val="00F63389"/>
    <w:rsid w:val="00F665E0"/>
    <w:rsid w:val="00F72A47"/>
    <w:rsid w:val="00F7789D"/>
    <w:rsid w:val="00F8040D"/>
    <w:rsid w:val="00F867BB"/>
    <w:rsid w:val="00F91977"/>
    <w:rsid w:val="00F97B57"/>
    <w:rsid w:val="00F97F06"/>
    <w:rsid w:val="00FA4F7C"/>
    <w:rsid w:val="00FA5BCA"/>
    <w:rsid w:val="00FB0456"/>
    <w:rsid w:val="00FB47F4"/>
    <w:rsid w:val="00FC17F4"/>
    <w:rsid w:val="00FC33D8"/>
    <w:rsid w:val="00FC6256"/>
    <w:rsid w:val="00FD2B12"/>
    <w:rsid w:val="00FD2B9F"/>
    <w:rsid w:val="00FD2C38"/>
    <w:rsid w:val="00FD2F1A"/>
    <w:rsid w:val="00FD6FA9"/>
    <w:rsid w:val="00FE0575"/>
    <w:rsid w:val="00FE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BD8D0"/>
  <w15:docId w15:val="{085FC110-674C-421E-932F-C1142210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customStyle="1" w:styleId="12">
    <w:name w:val="Обычный (Интернет)1"/>
    <w:aliases w:val="Normal (Web),Обычный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4">
    <w:name w:val="Balloon Text"/>
    <w:basedOn w:val="a"/>
    <w:link w:val="a5"/>
    <w:uiPriority w:val="99"/>
    <w:semiHidden/>
    <w:unhideWhenUsed/>
    <w:rsid w:val="001117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11788"/>
    <w:rPr>
      <w:rFonts w:ascii="Tahoma" w:hAnsi="Tahoma" w:cs="Tahoma"/>
      <w:sz w:val="16"/>
      <w:szCs w:val="16"/>
      <w:lang w:val="ru-RU"/>
    </w:rPr>
  </w:style>
  <w:style w:type="paragraph" w:styleId="a6">
    <w:name w:val="Body Text Indent"/>
    <w:basedOn w:val="a"/>
    <w:link w:val="a7"/>
    <w:rsid w:val="005A6914"/>
    <w:pPr>
      <w:spacing w:after="120" w:line="240" w:lineRule="auto"/>
      <w:ind w:left="283"/>
    </w:pPr>
    <w:rPr>
      <w:rFonts w:ascii="Times New Roman" w:eastAsia="Times New Roman" w:hAnsi="Times New Roman"/>
      <w:sz w:val="20"/>
      <w:szCs w:val="20"/>
      <w:lang w:eastAsia="ru-RU"/>
    </w:rPr>
  </w:style>
  <w:style w:type="character" w:customStyle="1" w:styleId="a7">
    <w:name w:val="Основной текст с отступом Знак"/>
    <w:link w:val="a6"/>
    <w:rsid w:val="005A6914"/>
    <w:rPr>
      <w:rFonts w:ascii="Times New Roman" w:eastAsia="Times New Roman" w:hAnsi="Times New Roman" w:cs="Times New Roman"/>
      <w:sz w:val="20"/>
      <w:szCs w:val="20"/>
      <w:lang w:val="ru-RU" w:eastAsia="ru-RU"/>
    </w:rPr>
  </w:style>
  <w:style w:type="paragraph" w:customStyle="1" w:styleId="13">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8">
    <w:name w:val="Body Text"/>
    <w:basedOn w:val="a"/>
    <w:link w:val="a9"/>
    <w:rsid w:val="00222CA6"/>
    <w:pPr>
      <w:spacing w:after="120" w:line="240" w:lineRule="auto"/>
    </w:pPr>
    <w:rPr>
      <w:rFonts w:ascii="Times New Roman" w:eastAsia="Times New Roman" w:hAnsi="Times New Roman"/>
      <w:sz w:val="20"/>
      <w:szCs w:val="20"/>
      <w:lang w:eastAsia="ru-RU"/>
    </w:rPr>
  </w:style>
  <w:style w:type="character" w:customStyle="1" w:styleId="a9">
    <w:name w:val="Основной текст Знак"/>
    <w:link w:val="a8"/>
    <w:rsid w:val="00222CA6"/>
    <w:rPr>
      <w:rFonts w:ascii="Times New Roman" w:eastAsia="Times New Roman" w:hAnsi="Times New Roman" w:cs="Times New Roman"/>
      <w:sz w:val="20"/>
      <w:szCs w:val="20"/>
      <w:lang w:val="ru-RU" w:eastAsia="ru-RU"/>
    </w:rPr>
  </w:style>
  <w:style w:type="paragraph" w:styleId="aa">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b">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c">
    <w:name w:val="Subtitle"/>
    <w:basedOn w:val="a"/>
    <w:link w:val="ad"/>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d">
    <w:name w:val="Подзаголовок Знак"/>
    <w:link w:val="ac"/>
    <w:rsid w:val="00D46B0B"/>
    <w:rPr>
      <w:rFonts w:ascii="Times New Roman" w:eastAsia="Times New Roman" w:hAnsi="Times New Roman" w:cs="Times New Roman"/>
      <w:b/>
      <w:sz w:val="28"/>
      <w:szCs w:val="20"/>
      <w:lang w:eastAsia="ru-RU"/>
    </w:rPr>
  </w:style>
  <w:style w:type="paragraph" w:customStyle="1" w:styleId="14">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e">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0">
    <w:name w:val="header"/>
    <w:basedOn w:val="a"/>
    <w:link w:val="af1"/>
    <w:uiPriority w:val="99"/>
    <w:unhideWhenUsed/>
    <w:rsid w:val="00D275FC"/>
    <w:pPr>
      <w:tabs>
        <w:tab w:val="center" w:pos="4677"/>
        <w:tab w:val="right" w:pos="9355"/>
      </w:tabs>
      <w:spacing w:after="0" w:line="240" w:lineRule="auto"/>
    </w:pPr>
  </w:style>
  <w:style w:type="character" w:customStyle="1" w:styleId="af1">
    <w:name w:val="Верхний колонтитул Знак"/>
    <w:link w:val="af0"/>
    <w:uiPriority w:val="99"/>
    <w:rsid w:val="00D275FC"/>
    <w:rPr>
      <w:lang w:val="ru-RU"/>
    </w:rPr>
  </w:style>
  <w:style w:type="paragraph" w:styleId="af2">
    <w:name w:val="footer"/>
    <w:basedOn w:val="a"/>
    <w:link w:val="af3"/>
    <w:uiPriority w:val="99"/>
    <w:unhideWhenUsed/>
    <w:rsid w:val="00D275FC"/>
    <w:pPr>
      <w:tabs>
        <w:tab w:val="center" w:pos="4677"/>
        <w:tab w:val="right" w:pos="9355"/>
      </w:tabs>
      <w:spacing w:after="0" w:line="240" w:lineRule="auto"/>
    </w:pPr>
  </w:style>
  <w:style w:type="character" w:customStyle="1" w:styleId="af3">
    <w:name w:val="Нижний колонтитул Знак"/>
    <w:link w:val="af2"/>
    <w:uiPriority w:val="99"/>
    <w:rsid w:val="00D275FC"/>
    <w:rPr>
      <w:lang w:val="ru-RU"/>
    </w:rPr>
  </w:style>
  <w:style w:type="paragraph" w:styleId="af4">
    <w:name w:val="Title"/>
    <w:basedOn w:val="a"/>
    <w:next w:val="a"/>
    <w:link w:val="af5"/>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5">
    <w:name w:val="Заголовок Знак"/>
    <w:link w:val="af4"/>
    <w:uiPriority w:val="10"/>
    <w:rsid w:val="00900B3C"/>
    <w:rPr>
      <w:rFonts w:ascii="Consolas" w:eastAsia="Consolas" w:hAnsi="Consolas" w:cs="Consolas"/>
    </w:rPr>
  </w:style>
  <w:style w:type="character" w:styleId="af6">
    <w:name w:val="annotation reference"/>
    <w:uiPriority w:val="99"/>
    <w:rsid w:val="007D0E84"/>
    <w:rPr>
      <w:sz w:val="16"/>
      <w:szCs w:val="16"/>
    </w:rPr>
  </w:style>
  <w:style w:type="paragraph" w:styleId="af7">
    <w:name w:val="annotation text"/>
    <w:basedOn w:val="a"/>
    <w:link w:val="af8"/>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8">
    <w:name w:val="Текст примечания Знак"/>
    <w:link w:val="af7"/>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customStyle="1" w:styleId="TableGrid">
    <w:name w:val="TableGrid"/>
    <w:rsid w:val="00A63448"/>
    <w:rPr>
      <w:rFonts w:eastAsia="Times New Roman"/>
      <w:sz w:val="22"/>
      <w:szCs w:val="22"/>
    </w:rPr>
    <w:tblPr>
      <w:tblCellMar>
        <w:top w:w="0" w:type="dxa"/>
        <w:left w:w="0" w:type="dxa"/>
        <w:bottom w:w="0" w:type="dxa"/>
        <w:right w:w="0" w:type="dxa"/>
      </w:tblCellMar>
    </w:tblPr>
  </w:style>
  <w:style w:type="paragraph" w:customStyle="1" w:styleId="Style1">
    <w:name w:val="Style1"/>
    <w:basedOn w:val="a"/>
    <w:rsid w:val="00C60A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7">
    <w:name w:val="Font Style17"/>
    <w:rsid w:val="00C60ACA"/>
    <w:rPr>
      <w:rFonts w:ascii="Times New Roman" w:hAnsi="Times New Roman" w:cs="Times New Roman"/>
      <w:b/>
      <w:bCs/>
      <w:sz w:val="18"/>
      <w:szCs w:val="18"/>
    </w:rPr>
  </w:style>
  <w:style w:type="character" w:styleId="HTML">
    <w:name w:val="HTML Typewriter"/>
    <w:rsid w:val="00C60ACA"/>
    <w:rPr>
      <w:rFonts w:ascii="Arial Unicode MS" w:eastAsia="Arial Unicode MS" w:hAnsi="Arial Unicode MS" w:cs="Arial Unicode MS"/>
      <w:sz w:val="20"/>
      <w:szCs w:val="20"/>
    </w:rPr>
  </w:style>
  <w:style w:type="paragraph" w:customStyle="1" w:styleId="af9">
    <w:name w:val="Íîðìàëüíûé"/>
    <w:rsid w:val="00C60ACA"/>
    <w:rPr>
      <w:rFonts w:ascii="Courier" w:eastAsia="Times New Roman" w:hAnsi="Courier"/>
      <w:sz w:val="24"/>
      <w:lang w:val="en-US" w:eastAsia="en-US"/>
    </w:rPr>
  </w:style>
  <w:style w:type="paragraph" w:customStyle="1" w:styleId="Paragraph">
    <w:name w:val="Paragraph"/>
    <w:link w:val="ParagraphChar"/>
    <w:qFormat/>
    <w:rsid w:val="00C60ACA"/>
    <w:pPr>
      <w:suppressAutoHyphens/>
      <w:spacing w:after="240"/>
    </w:pPr>
    <w:rPr>
      <w:rFonts w:ascii="Times New Roman" w:eastAsia="SimSun" w:hAnsi="Times New Roman"/>
      <w:sz w:val="24"/>
      <w:szCs w:val="24"/>
    </w:rPr>
  </w:style>
  <w:style w:type="character" w:customStyle="1" w:styleId="ParagraphChar">
    <w:name w:val="Paragraph Char"/>
    <w:link w:val="Paragraph"/>
    <w:rsid w:val="00C60ACA"/>
    <w:rPr>
      <w:rFonts w:ascii="Times New Roman" w:eastAsia="SimSun" w:hAnsi="Times New Roman"/>
      <w:sz w:val="24"/>
      <w:szCs w:val="24"/>
    </w:rPr>
  </w:style>
  <w:style w:type="character" w:customStyle="1" w:styleId="TableText9">
    <w:name w:val="TableText 9"/>
    <w:rsid w:val="00C60ACA"/>
    <w:rPr>
      <w:rFonts w:ascii="Times New Roman" w:hAnsi="Times New Roman"/>
      <w:sz w:val="18"/>
    </w:rPr>
  </w:style>
  <w:style w:type="character" w:customStyle="1" w:styleId="jlqj4b">
    <w:name w:val="jlqj4b"/>
    <w:basedOn w:val="a0"/>
    <w:rsid w:val="00C60ACA"/>
  </w:style>
  <w:style w:type="paragraph" w:customStyle="1" w:styleId="Style3">
    <w:name w:val="Style3"/>
    <w:basedOn w:val="a"/>
    <w:rsid w:val="00554C3C"/>
    <w:pPr>
      <w:tabs>
        <w:tab w:val="left" w:pos="567"/>
      </w:tabs>
      <w:spacing w:after="0" w:line="400" w:lineRule="exact"/>
      <w:jc w:val="both"/>
    </w:pPr>
    <w:rPr>
      <w:rFonts w:ascii="Hebar" w:eastAsia="Times New Roman" w:hAnsi="Hebar"/>
      <w:spacing w:val="10"/>
      <w:sz w:val="24"/>
      <w:szCs w:val="20"/>
      <w:lang w:val="en-GB"/>
    </w:rPr>
  </w:style>
  <w:style w:type="paragraph" w:customStyle="1" w:styleId="210">
    <w:name w:val="Основной текст 21"/>
    <w:basedOn w:val="a"/>
    <w:rsid w:val="00ED3724"/>
    <w:pPr>
      <w:overflowPunct w:val="0"/>
      <w:autoSpaceDE w:val="0"/>
      <w:autoSpaceDN w:val="0"/>
      <w:adjustRightInd w:val="0"/>
      <w:spacing w:after="0" w:line="240" w:lineRule="auto"/>
      <w:ind w:left="360"/>
      <w:jc w:val="both"/>
    </w:pPr>
    <w:rPr>
      <w:rFonts w:ascii="Times New Roman" w:eastAsia="Times New Roman" w:hAnsi="Times New Roman"/>
      <w:sz w:val="24"/>
      <w:szCs w:val="20"/>
      <w:lang w:eastAsia="ru-RU"/>
    </w:rPr>
  </w:style>
  <w:style w:type="table" w:styleId="afa">
    <w:name w:val="Table Grid"/>
    <w:basedOn w:val="a1"/>
    <w:uiPriority w:val="39"/>
    <w:rsid w:val="005C05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a"/>
    <w:link w:val="TableTextChar"/>
    <w:rsid w:val="00520A7A"/>
    <w:pPr>
      <w:spacing w:before="60" w:after="60" w:line="240" w:lineRule="auto"/>
    </w:pPr>
    <w:rPr>
      <w:rFonts w:ascii="Arial" w:eastAsia="Times New Roman" w:hAnsi="Arial"/>
      <w:sz w:val="24"/>
      <w:szCs w:val="20"/>
      <w:lang w:val="en-US"/>
    </w:rPr>
  </w:style>
  <w:style w:type="character" w:customStyle="1" w:styleId="TableTextChar">
    <w:name w:val="TableText Char"/>
    <w:link w:val="TableText"/>
    <w:rsid w:val="00520A7A"/>
    <w:rPr>
      <w:rFonts w:ascii="Arial" w:eastAsia="Times New Roman" w:hAnsi="Arial"/>
      <w:sz w:val="24"/>
      <w:lang w:val="en-US" w:eastAsia="en-US"/>
    </w:rPr>
  </w:style>
  <w:style w:type="paragraph" w:customStyle="1" w:styleId="TableTextColHead">
    <w:name w:val="TableText Col Head"/>
    <w:link w:val="TableTextColHeadChar"/>
    <w:rsid w:val="00520A7A"/>
    <w:pPr>
      <w:jc w:val="center"/>
    </w:pPr>
    <w:rPr>
      <w:rFonts w:ascii="Times New Roman" w:eastAsia="Times New Roman" w:hAnsi="Times New Roman"/>
      <w:b/>
      <w:lang w:val="en-US" w:eastAsia="en-US"/>
    </w:rPr>
  </w:style>
  <w:style w:type="character" w:customStyle="1" w:styleId="TableTextColHeadChar">
    <w:name w:val="TableText Col Head Char"/>
    <w:link w:val="TableTextColHead"/>
    <w:rsid w:val="00520A7A"/>
    <w:rPr>
      <w:rFonts w:ascii="Times New Roman" w:eastAsia="Times New Roman" w:hAnsi="Times New Roman"/>
      <w:b/>
      <w:lang w:val="en-US" w:eastAsia="en-US"/>
    </w:rPr>
  </w:style>
  <w:style w:type="character" w:customStyle="1" w:styleId="q4iawc">
    <w:name w:val="q4iawc"/>
    <w:basedOn w:val="a0"/>
    <w:rsid w:val="00520A7A"/>
  </w:style>
  <w:style w:type="character" w:customStyle="1" w:styleId="UnresolvedMention1">
    <w:name w:val="Unresolved Mention1"/>
    <w:basedOn w:val="a0"/>
    <w:uiPriority w:val="99"/>
    <w:semiHidden/>
    <w:unhideWhenUsed/>
    <w:rsid w:val="00544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812910900">
      <w:bodyDiv w:val="1"/>
      <w:marLeft w:val="0"/>
      <w:marRight w:val="0"/>
      <w:marTop w:val="0"/>
      <w:marBottom w:val="0"/>
      <w:divBdr>
        <w:top w:val="none" w:sz="0" w:space="0" w:color="auto"/>
        <w:left w:val="none" w:sz="0" w:space="0" w:color="auto"/>
        <w:bottom w:val="none" w:sz="0" w:space="0" w:color="auto"/>
        <w:right w:val="none" w:sz="0" w:space="0" w:color="auto"/>
      </w:divBdr>
    </w:div>
    <w:div w:id="966011019">
      <w:bodyDiv w:val="1"/>
      <w:marLeft w:val="0"/>
      <w:marRight w:val="0"/>
      <w:marTop w:val="0"/>
      <w:marBottom w:val="0"/>
      <w:divBdr>
        <w:top w:val="none" w:sz="0" w:space="0" w:color="auto"/>
        <w:left w:val="none" w:sz="0" w:space="0" w:color="auto"/>
        <w:bottom w:val="none" w:sz="0" w:space="0" w:color="auto"/>
        <w:right w:val="none" w:sz="0" w:space="0" w:color="auto"/>
      </w:divBdr>
    </w:div>
    <w:div w:id="1182739687">
      <w:bodyDiv w:val="1"/>
      <w:marLeft w:val="0"/>
      <w:marRight w:val="0"/>
      <w:marTop w:val="0"/>
      <w:marBottom w:val="0"/>
      <w:divBdr>
        <w:top w:val="none" w:sz="0" w:space="0" w:color="auto"/>
        <w:left w:val="none" w:sz="0" w:space="0" w:color="auto"/>
        <w:bottom w:val="none" w:sz="0" w:space="0" w:color="auto"/>
        <w:right w:val="none" w:sz="0" w:space="0" w:color="auto"/>
      </w:divBdr>
    </w:div>
    <w:div w:id="1348823420">
      <w:bodyDiv w:val="1"/>
      <w:marLeft w:val="0"/>
      <w:marRight w:val="0"/>
      <w:marTop w:val="0"/>
      <w:marBottom w:val="0"/>
      <w:divBdr>
        <w:top w:val="none" w:sz="0" w:space="0" w:color="auto"/>
        <w:left w:val="none" w:sz="0" w:space="0" w:color="auto"/>
        <w:bottom w:val="none" w:sz="0" w:space="0" w:color="auto"/>
        <w:right w:val="none" w:sz="0" w:space="0" w:color="auto"/>
      </w:divBdr>
    </w:div>
    <w:div w:id="1474788576">
      <w:bodyDiv w:val="1"/>
      <w:marLeft w:val="0"/>
      <w:marRight w:val="0"/>
      <w:marTop w:val="0"/>
      <w:marBottom w:val="0"/>
      <w:divBdr>
        <w:top w:val="none" w:sz="0" w:space="0" w:color="auto"/>
        <w:left w:val="none" w:sz="0" w:space="0" w:color="auto"/>
        <w:bottom w:val="none" w:sz="0" w:space="0" w:color="auto"/>
        <w:right w:val="none" w:sz="0" w:space="0" w:color="auto"/>
      </w:divBdr>
    </w:div>
    <w:div w:id="1481189006">
      <w:bodyDiv w:val="1"/>
      <w:marLeft w:val="0"/>
      <w:marRight w:val="0"/>
      <w:marTop w:val="0"/>
      <w:marBottom w:val="0"/>
      <w:divBdr>
        <w:top w:val="none" w:sz="0" w:space="0" w:color="auto"/>
        <w:left w:val="none" w:sz="0" w:space="0" w:color="auto"/>
        <w:bottom w:val="none" w:sz="0" w:space="0" w:color="auto"/>
        <w:right w:val="none" w:sz="0" w:space="0" w:color="auto"/>
      </w:divBdr>
    </w:div>
    <w:div w:id="1540896946">
      <w:bodyDiv w:val="1"/>
      <w:marLeft w:val="0"/>
      <w:marRight w:val="0"/>
      <w:marTop w:val="0"/>
      <w:marBottom w:val="0"/>
      <w:divBdr>
        <w:top w:val="none" w:sz="0" w:space="0" w:color="auto"/>
        <w:left w:val="none" w:sz="0" w:space="0" w:color="auto"/>
        <w:bottom w:val="none" w:sz="0" w:space="0" w:color="auto"/>
        <w:right w:val="none" w:sz="0" w:space="0" w:color="auto"/>
      </w:divBdr>
    </w:div>
    <w:div w:id="1735158184">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196904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da.kz" TargetMode="External"/><Relationship Id="rId5" Type="http://schemas.openxmlformats.org/officeDocument/2006/relationships/webSettings" Target="webSettings.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office.secretary@rogersgroup.i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0298-5C8D-48E2-B44E-F0588233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6478</Words>
  <Characters>36931</Characters>
  <Application>Microsoft Office Word</Application>
  <DocSecurity>0</DocSecurity>
  <Lines>307</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43323</CharactersWithSpaces>
  <SharedDoc>false</SharedDoc>
  <HLinks>
    <vt:vector size="6" baseType="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10</cp:revision>
  <cp:lastPrinted>2019-11-18T06:17:00Z</cp:lastPrinted>
  <dcterms:created xsi:type="dcterms:W3CDTF">2024-09-19T07:00:00Z</dcterms:created>
  <dcterms:modified xsi:type="dcterms:W3CDTF">2025-07-25T08:11:00Z</dcterms:modified>
</cp:coreProperties>
</file>